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F6974E" w14:textId="1B710488" w:rsidR="006D1E40" w:rsidRPr="007C60CC" w:rsidRDefault="00491898" w:rsidP="007C60CC">
      <w:pPr>
        <w:pStyle w:val="CRCoverPage"/>
        <w:rPr>
          <w:rFonts w:eastAsia="SimSun" w:cs="Arial"/>
          <w:b/>
          <w:bCs/>
          <w:kern w:val="2"/>
          <w:sz w:val="24"/>
          <w:szCs w:val="21"/>
          <w:lang w:eastAsia="zh-CN"/>
        </w:rPr>
      </w:pPr>
      <w:bookmarkStart w:id="0" w:name="_Toc18404533"/>
      <w:bookmarkStart w:id="1" w:name="_Toc18413600"/>
      <w:bookmarkStart w:id="2" w:name="_Toc18403966"/>
      <w:r w:rsidRPr="007C60CC">
        <w:rPr>
          <w:rFonts w:eastAsia="SimSun" w:cs="Arial" w:hint="eastAsia"/>
          <w:b/>
          <w:bCs/>
          <w:kern w:val="2"/>
          <w:sz w:val="24"/>
          <w:szCs w:val="21"/>
          <w:lang w:eastAsia="zh-CN"/>
        </w:rPr>
        <w:t>3GPP TSG-RAN WG2 Meeting #116bis</w:t>
      </w:r>
      <w:r w:rsidR="007C60CC">
        <w:rPr>
          <w:rFonts w:eastAsia="SimSun" w:cs="Arial"/>
          <w:b/>
          <w:bCs/>
          <w:kern w:val="2"/>
          <w:sz w:val="24"/>
          <w:szCs w:val="21"/>
          <w:lang w:eastAsia="zh-CN"/>
        </w:rPr>
        <w:t xml:space="preserve">-e                        </w:t>
      </w:r>
      <w:r w:rsidR="002E4304" w:rsidRPr="002E4304">
        <w:rPr>
          <w:rFonts w:eastAsia="SimSun" w:cs="Arial"/>
          <w:b/>
          <w:bCs/>
          <w:kern w:val="2"/>
          <w:sz w:val="24"/>
          <w:szCs w:val="21"/>
          <w:lang w:eastAsia="zh-CN"/>
        </w:rPr>
        <w:t>R2-2201028</w:t>
      </w:r>
      <w:r w:rsidRPr="007C60CC">
        <w:rPr>
          <w:rFonts w:eastAsia="SimSun" w:cs="Arial"/>
          <w:b/>
          <w:bCs/>
          <w:kern w:val="2"/>
          <w:sz w:val="24"/>
          <w:szCs w:val="21"/>
          <w:lang w:eastAsia="zh-CN"/>
        </w:rPr>
        <w:t xml:space="preserve"> </w:t>
      </w:r>
    </w:p>
    <w:p w14:paraId="39176CBE" w14:textId="77777777" w:rsidR="006D1E40" w:rsidRDefault="00491898">
      <w:pPr>
        <w:pStyle w:val="CRCoverPage"/>
        <w:jc w:val="both"/>
        <w:rPr>
          <w:rFonts w:cs="Arial"/>
          <w:b/>
          <w:sz w:val="22"/>
          <w:szCs w:val="22"/>
          <w:lang w:val="en-US"/>
        </w:rPr>
      </w:pPr>
      <w:r>
        <w:rPr>
          <w:rFonts w:cs="Arial" w:hint="eastAsia"/>
          <w:b/>
          <w:sz w:val="22"/>
          <w:szCs w:val="22"/>
          <w:lang w:val="en-US"/>
        </w:rPr>
        <w:t>Online, January, 2022</w:t>
      </w:r>
      <w:r>
        <w:rPr>
          <w:rFonts w:cs="Arial"/>
          <w:b/>
          <w:sz w:val="22"/>
          <w:szCs w:val="22"/>
          <w:lang w:val="en-US"/>
        </w:rPr>
        <w:tab/>
      </w:r>
    </w:p>
    <w:p w14:paraId="52B393F5" w14:textId="77777777" w:rsidR="006D1E40" w:rsidRDefault="00491898">
      <w:pPr>
        <w:rPr>
          <w:rFonts w:eastAsia="SimSun"/>
          <w:sz w:val="24"/>
          <w:szCs w:val="24"/>
          <w:lang w:val="en-US" w:eastAsia="zh-CN"/>
        </w:rPr>
      </w:pPr>
      <w:r>
        <w:rPr>
          <w:rFonts w:cs="Arial"/>
          <w:b/>
          <w:bCs/>
          <w:sz w:val="24"/>
          <w:lang w:val="en-US"/>
        </w:rPr>
        <w:t>Agenda item:</w:t>
      </w:r>
      <w:r>
        <w:rPr>
          <w:rFonts w:cs="Arial"/>
          <w:b/>
          <w:bCs/>
          <w:sz w:val="24"/>
          <w:lang w:val="en-US"/>
        </w:rPr>
        <w:tab/>
        <w:t>8.6.2</w:t>
      </w:r>
    </w:p>
    <w:p w14:paraId="4E3FFD2A" w14:textId="77777777" w:rsidR="006D1E40" w:rsidRDefault="00491898">
      <w:pPr>
        <w:tabs>
          <w:tab w:val="left" w:pos="1985"/>
        </w:tabs>
        <w:ind w:left="1985" w:hanging="1985"/>
        <w:rPr>
          <w:rFonts w:eastAsia="SimSun" w:cs="Arial"/>
          <w:b/>
          <w:bCs/>
          <w:sz w:val="24"/>
          <w:lang w:eastAsia="zh-CN"/>
        </w:rPr>
      </w:pPr>
      <w:r>
        <w:rPr>
          <w:rFonts w:cs="Arial"/>
          <w:b/>
          <w:bCs/>
          <w:sz w:val="24"/>
        </w:rPr>
        <w:t>Source:</w:t>
      </w:r>
      <w:r>
        <w:rPr>
          <w:rFonts w:cs="Arial"/>
          <w:b/>
          <w:bCs/>
          <w:sz w:val="24"/>
        </w:rPr>
        <w:tab/>
      </w:r>
      <w:r>
        <w:rPr>
          <w:rFonts w:eastAsia="SimSun" w:cs="Arial"/>
          <w:b/>
          <w:bCs/>
          <w:sz w:val="24"/>
          <w:lang w:eastAsia="zh-CN"/>
        </w:rPr>
        <w:t>ZTE</w:t>
      </w:r>
      <w:r>
        <w:rPr>
          <w:rFonts w:eastAsia="SimSun" w:cs="Arial" w:hint="eastAsia"/>
          <w:b/>
          <w:bCs/>
          <w:sz w:val="24"/>
          <w:lang w:val="en-US" w:eastAsia="zh-CN"/>
        </w:rPr>
        <w:t>, Sanechips</w:t>
      </w:r>
    </w:p>
    <w:p w14:paraId="07E001F6" w14:textId="77777777" w:rsidR="006D1E40" w:rsidRDefault="00491898">
      <w:pPr>
        <w:ind w:left="1985" w:hanging="1985"/>
        <w:rPr>
          <w:rFonts w:eastAsia="SimSun" w:cs="Arial"/>
          <w:b/>
          <w:bCs/>
          <w:sz w:val="24"/>
          <w:szCs w:val="24"/>
          <w:lang w:val="en-US" w:eastAsia="zh-CN"/>
        </w:rPr>
      </w:pPr>
      <w:r>
        <w:rPr>
          <w:rFonts w:cs="Arial"/>
          <w:b/>
          <w:bCs/>
          <w:sz w:val="24"/>
        </w:rPr>
        <w:t>Title:</w:t>
      </w:r>
      <w:r>
        <w:rPr>
          <w:rFonts w:cs="Arial"/>
          <w:b/>
          <w:bCs/>
          <w:sz w:val="24"/>
        </w:rPr>
        <w:tab/>
      </w:r>
      <w:bookmarkStart w:id="3" w:name="OLE_LINK3"/>
      <w:r>
        <w:rPr>
          <w:rFonts w:eastAsia="SimSun" w:cs="Arial" w:hint="eastAsia"/>
          <w:b/>
          <w:bCs/>
          <w:sz w:val="24"/>
          <w:lang w:val="en-US" w:eastAsia="zh-CN"/>
        </w:rPr>
        <w:t xml:space="preserve">The issues on user plane common aspects for SDT </w:t>
      </w:r>
    </w:p>
    <w:bookmarkEnd w:id="3"/>
    <w:p w14:paraId="37B7FBB5" w14:textId="77777777" w:rsidR="006D1E40" w:rsidRDefault="00491898">
      <w:pPr>
        <w:ind w:left="1980" w:hanging="1980"/>
        <w:rPr>
          <w:rFonts w:cs="Arial"/>
          <w:b/>
          <w:bCs/>
          <w:sz w:val="24"/>
        </w:rPr>
      </w:pPr>
      <w:r>
        <w:rPr>
          <w:rFonts w:cs="Arial"/>
          <w:b/>
          <w:bCs/>
          <w:sz w:val="24"/>
        </w:rPr>
        <w:t>Document for:</w:t>
      </w:r>
      <w:r>
        <w:rPr>
          <w:rFonts w:cs="Arial"/>
          <w:b/>
          <w:bCs/>
          <w:sz w:val="24"/>
        </w:rPr>
        <w:tab/>
      </w:r>
      <w:r>
        <w:rPr>
          <w:rFonts w:eastAsia="SimSun" w:cs="Arial"/>
          <w:b/>
          <w:bCs/>
          <w:sz w:val="24"/>
          <w:lang w:eastAsia="zh-CN"/>
        </w:rPr>
        <w:t>Discussion and Decision</w:t>
      </w:r>
    </w:p>
    <w:p w14:paraId="28401138" w14:textId="77777777" w:rsidR="006D1E40" w:rsidRDefault="00491898">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Introduction</w:t>
      </w:r>
      <w:bookmarkEnd w:id="0"/>
      <w:bookmarkEnd w:id="1"/>
      <w:bookmarkEnd w:id="2"/>
    </w:p>
    <w:p w14:paraId="3CE1493E" w14:textId="77777777" w:rsidR="006D1E40" w:rsidRDefault="00491898">
      <w:pPr>
        <w:widowControl/>
        <w:overflowPunct w:val="0"/>
        <w:autoSpaceDE w:val="0"/>
        <w:autoSpaceDN w:val="0"/>
        <w:adjustRightInd w:val="0"/>
        <w:spacing w:after="180" w:line="240" w:lineRule="auto"/>
        <w:jc w:val="left"/>
        <w:textAlignment w:val="baseline"/>
        <w:rPr>
          <w:rFonts w:cs="Arial"/>
          <w:color w:val="000000"/>
          <w:lang w:val="en-US"/>
        </w:rPr>
      </w:pPr>
      <w:r>
        <w:rPr>
          <w:rFonts w:ascii="CG Times (WN)" w:eastAsia="Times New Roman" w:hAnsi="CG Times (WN)" w:hint="eastAsia"/>
          <w:kern w:val="0"/>
          <w:szCs w:val="22"/>
          <w:lang w:val="en-US" w:eastAsia="zh-CN"/>
        </w:rPr>
        <w:t>The intention of this contribution is to identify the open issues for user plane common aspect of SDT.</w:t>
      </w:r>
    </w:p>
    <w:p w14:paraId="29C39655" w14:textId="77777777" w:rsidR="006D1E40" w:rsidRDefault="00491898">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lang w:val="en-US" w:eastAsia="zh-CN"/>
        </w:rPr>
      </w:pPr>
      <w:r>
        <w:rPr>
          <w:rFonts w:cs="Arial" w:hint="eastAsia"/>
          <w:b w:val="0"/>
          <w:bCs w:val="0"/>
          <w:kern w:val="0"/>
          <w:sz w:val="32"/>
          <w:szCs w:val="36"/>
          <w:lang w:val="en-US" w:eastAsia="zh-CN"/>
        </w:rPr>
        <w:t>User plane common aspects for SDT</w:t>
      </w:r>
    </w:p>
    <w:p w14:paraId="4F6B074E" w14:textId="77777777" w:rsidR="006D1E40" w:rsidRDefault="00491898">
      <w:pPr>
        <w:pStyle w:val="Heading2"/>
        <w:numPr>
          <w:ilvl w:val="1"/>
          <w:numId w:val="5"/>
        </w:numPr>
        <w:pBdr>
          <w:top w:val="none" w:sz="0" w:space="3" w:color="auto"/>
        </w:pBdr>
        <w:spacing w:before="240"/>
        <w:rPr>
          <w:rFonts w:cs="Arial"/>
          <w:szCs w:val="36"/>
          <w:lang w:val="en-US" w:eastAsia="zh-CN"/>
        </w:rPr>
      </w:pPr>
      <w:proofErr w:type="spellStart"/>
      <w:r>
        <w:rPr>
          <w:rFonts w:cs="Arial" w:hint="eastAsia"/>
          <w:szCs w:val="36"/>
          <w:lang w:val="en-US" w:eastAsia="zh-CN"/>
        </w:rPr>
        <w:t>LogicalChannelSR-DelayTimer</w:t>
      </w:r>
      <w:proofErr w:type="spellEnd"/>
    </w:p>
    <w:p w14:paraId="58041FAA" w14:textId="77777777" w:rsidR="006D1E40" w:rsidRDefault="00491898">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It has been agreed in the previous meeting that “BSR is configured only by default MAC Cell Group configuration”. However, it is still FFS whether the </w:t>
      </w:r>
      <w:proofErr w:type="spellStart"/>
      <w:r>
        <w:rPr>
          <w:rFonts w:ascii="CG Times (WN)" w:eastAsia="Times New Roman" w:hAnsi="CG Times (WN)" w:hint="eastAsia"/>
          <w:kern w:val="0"/>
          <w:szCs w:val="22"/>
          <w:lang w:val="en-US" w:eastAsia="zh-CN"/>
        </w:rPr>
        <w:t>logicalChannelSR-DelayTimer</w:t>
      </w:r>
      <w:proofErr w:type="spellEnd"/>
      <w:r>
        <w:rPr>
          <w:rFonts w:ascii="CG Times (WN)" w:eastAsia="Times New Roman" w:hAnsi="CG Times (WN)" w:hint="eastAsia"/>
          <w:kern w:val="0"/>
          <w:szCs w:val="22"/>
          <w:lang w:val="en-US" w:eastAsia="zh-CN"/>
        </w:rPr>
        <w:t xml:space="preserve"> is not applied for logical channels configured with SDT.</w:t>
      </w:r>
    </w:p>
    <w:p w14:paraId="313F9EEA" w14:textId="77777777" w:rsidR="006D1E40" w:rsidRDefault="00491898">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If </w:t>
      </w:r>
      <w:proofErr w:type="spellStart"/>
      <w:r>
        <w:rPr>
          <w:rFonts w:ascii="CG Times (WN)" w:eastAsia="Times New Roman" w:hAnsi="CG Times (WN)" w:hint="eastAsia"/>
          <w:kern w:val="0"/>
          <w:szCs w:val="22"/>
          <w:lang w:val="en-US" w:eastAsia="zh-CN"/>
        </w:rPr>
        <w:t>logicalChannelSR-DelayTimer</w:t>
      </w:r>
      <w:proofErr w:type="spellEnd"/>
      <w:r>
        <w:rPr>
          <w:rFonts w:ascii="CG Times (WN)" w:eastAsia="Times New Roman" w:hAnsi="CG Times (WN)" w:hint="eastAsia"/>
          <w:kern w:val="0"/>
          <w:szCs w:val="22"/>
          <w:lang w:val="en-US" w:eastAsia="zh-CN"/>
        </w:rPr>
        <w:t xml:space="preserve"> is not configured, the SR will be triggered once BSR is triggered and there is no UL grant available for BSR transmission. Since dedicated SR resource is not applicable to SDT, RACH procedure will be triggered instead.</w:t>
      </w:r>
    </w:p>
    <w:p w14:paraId="70C04EE5" w14:textId="77777777" w:rsidR="006D1E40" w:rsidRDefault="00491898">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Considering latency sensitive services are not expected to be carried on SDT, NW is not expected to schedule the UE frequently in a very short time internal, in which case the RACH will be initiated in case SR/BSR is triggered by the new coming UL data. Therefore, in order to avoid the unnecessary RACH procedure, the </w:t>
      </w:r>
      <w:proofErr w:type="spellStart"/>
      <w:r>
        <w:rPr>
          <w:rFonts w:ascii="CG Times (WN)" w:eastAsia="Times New Roman" w:hAnsi="CG Times (WN)" w:hint="eastAsia"/>
          <w:kern w:val="0"/>
          <w:szCs w:val="22"/>
          <w:lang w:val="en-US" w:eastAsia="zh-CN"/>
        </w:rPr>
        <w:t>logicalChannelSR-DelayTimer</w:t>
      </w:r>
      <w:proofErr w:type="spellEnd"/>
      <w:r>
        <w:rPr>
          <w:rFonts w:ascii="CG Times (WN)" w:eastAsia="Times New Roman" w:hAnsi="CG Times (WN)" w:hint="eastAsia"/>
          <w:kern w:val="0"/>
          <w:szCs w:val="22"/>
          <w:lang w:val="en-US" w:eastAsia="zh-CN"/>
        </w:rPr>
        <w:t xml:space="preserve"> should be applicable to SDT. </w:t>
      </w:r>
    </w:p>
    <w:p w14:paraId="1C9FA9DE" w14:textId="77777777" w:rsidR="006D1E40" w:rsidRDefault="00491898">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With the </w:t>
      </w:r>
      <w:proofErr w:type="spellStart"/>
      <w:r>
        <w:rPr>
          <w:rFonts w:ascii="CG Times (WN)" w:eastAsia="Times New Roman" w:hAnsi="CG Times (WN)" w:hint="eastAsia"/>
          <w:kern w:val="0"/>
          <w:szCs w:val="22"/>
          <w:lang w:val="en-US" w:eastAsia="zh-CN"/>
        </w:rPr>
        <w:t>logicalChannelSR-DelayTimer</w:t>
      </w:r>
      <w:proofErr w:type="spellEnd"/>
      <w:r>
        <w:rPr>
          <w:rFonts w:ascii="CG Times (WN)" w:eastAsia="Times New Roman" w:hAnsi="CG Times (WN)" w:hint="eastAsia"/>
          <w:kern w:val="0"/>
          <w:szCs w:val="22"/>
          <w:lang w:val="en-US" w:eastAsia="zh-CN"/>
        </w:rPr>
        <w:t xml:space="preserve">, the </w:t>
      </w:r>
      <w:proofErr w:type="spellStart"/>
      <w:r>
        <w:rPr>
          <w:rFonts w:ascii="CG Times (WN)" w:eastAsia="Times New Roman" w:hAnsi="CG Times (WN)" w:hint="eastAsia"/>
          <w:kern w:val="0"/>
          <w:szCs w:val="22"/>
          <w:lang w:val="en-US" w:eastAsia="zh-CN"/>
        </w:rPr>
        <w:t>logicalChannelSR-DelayTimerApplied</w:t>
      </w:r>
      <w:proofErr w:type="spellEnd"/>
      <w:r>
        <w:rPr>
          <w:rFonts w:ascii="CG Times (WN)" w:eastAsia="Times New Roman" w:hAnsi="CG Times (WN)" w:hint="eastAsia"/>
          <w:kern w:val="0"/>
          <w:szCs w:val="22"/>
          <w:lang w:val="en-US" w:eastAsia="zh-CN"/>
        </w:rPr>
        <w:t xml:space="preserve"> configured for each logical channel will be used to determine whether to apply the delay timer for SR transmission for this logical channel. Considering the dedicated logical channel configuration will be used in SDT, as part of logical channel configuration, the UE specific </w:t>
      </w:r>
      <w:proofErr w:type="spellStart"/>
      <w:r>
        <w:rPr>
          <w:rFonts w:ascii="CG Times (WN)" w:eastAsia="Times New Roman" w:hAnsi="CG Times (WN)" w:hint="eastAsia"/>
          <w:kern w:val="0"/>
          <w:szCs w:val="22"/>
          <w:lang w:val="en-US" w:eastAsia="zh-CN"/>
        </w:rPr>
        <w:t>logicalChannelSR-DelayTimerApplied</w:t>
      </w:r>
      <w:proofErr w:type="spellEnd"/>
      <w:r>
        <w:rPr>
          <w:rFonts w:ascii="CG Times (WN)" w:eastAsia="Times New Roman" w:hAnsi="CG Times (WN)" w:hint="eastAsia"/>
          <w:kern w:val="0"/>
          <w:szCs w:val="22"/>
          <w:lang w:val="en-US" w:eastAsia="zh-CN"/>
        </w:rPr>
        <w:t xml:space="preserve"> stored will be used as well.</w:t>
      </w:r>
    </w:p>
    <w:p w14:paraId="34447B19" w14:textId="77777777" w:rsidR="006D1E40" w:rsidRDefault="00491898">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 xml:space="preserve">Proposal 1: The </w:t>
      </w:r>
      <w:proofErr w:type="spellStart"/>
      <w:r>
        <w:rPr>
          <w:rFonts w:ascii="CG Times (WN)" w:eastAsia="Times New Roman" w:hAnsi="CG Times (WN)" w:hint="eastAsia"/>
          <w:b/>
          <w:bCs/>
          <w:kern w:val="0"/>
          <w:szCs w:val="22"/>
          <w:lang w:val="en-US" w:eastAsia="zh-CN"/>
        </w:rPr>
        <w:t>logicalChannelSR-DelayTimer</w:t>
      </w:r>
      <w:proofErr w:type="spellEnd"/>
      <w:r>
        <w:rPr>
          <w:rFonts w:ascii="CG Times (WN)" w:eastAsia="Times New Roman" w:hAnsi="CG Times (WN)" w:hint="eastAsia"/>
          <w:b/>
          <w:bCs/>
          <w:kern w:val="0"/>
          <w:szCs w:val="22"/>
          <w:lang w:val="en-US" w:eastAsia="zh-CN"/>
        </w:rPr>
        <w:t xml:space="preserve"> should be applicable for SDT, and the UE specific </w:t>
      </w:r>
      <w:proofErr w:type="spellStart"/>
      <w:r>
        <w:rPr>
          <w:rFonts w:ascii="CG Times (WN)" w:eastAsia="Times New Roman" w:hAnsi="CG Times (WN)" w:hint="eastAsia"/>
          <w:b/>
          <w:bCs/>
          <w:kern w:val="0"/>
          <w:szCs w:val="22"/>
          <w:lang w:val="en-US" w:eastAsia="zh-CN"/>
        </w:rPr>
        <w:t>logicalChannelSR-DelayTimerApplied</w:t>
      </w:r>
      <w:proofErr w:type="spellEnd"/>
      <w:r>
        <w:rPr>
          <w:rFonts w:ascii="CG Times (WN)" w:eastAsia="Times New Roman" w:hAnsi="CG Times (WN)" w:hint="eastAsia"/>
          <w:b/>
          <w:bCs/>
          <w:kern w:val="0"/>
          <w:szCs w:val="22"/>
          <w:lang w:val="en-US" w:eastAsia="zh-CN"/>
        </w:rPr>
        <w:t xml:space="preserve"> stored for each logical channel will be used in SDT.</w:t>
      </w:r>
    </w:p>
    <w:p w14:paraId="42333291" w14:textId="77777777" w:rsidR="006D1E40" w:rsidRDefault="00491898">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lastRenderedPageBreak/>
        <w:t xml:space="preserve">For the configuration of </w:t>
      </w:r>
      <w:proofErr w:type="spellStart"/>
      <w:r>
        <w:rPr>
          <w:rFonts w:ascii="CG Times (WN)" w:eastAsia="Times New Roman" w:hAnsi="CG Times (WN)" w:hint="eastAsia"/>
          <w:kern w:val="0"/>
          <w:szCs w:val="22"/>
          <w:lang w:val="en-US" w:eastAsia="zh-CN"/>
        </w:rPr>
        <w:t>logicalChannelSR-DelayTimer</w:t>
      </w:r>
      <w:proofErr w:type="spellEnd"/>
      <w:r>
        <w:rPr>
          <w:rFonts w:ascii="CG Times (WN)" w:eastAsia="Times New Roman" w:hAnsi="CG Times (WN)" w:hint="eastAsia"/>
          <w:kern w:val="0"/>
          <w:szCs w:val="22"/>
          <w:lang w:val="en-US" w:eastAsia="zh-CN"/>
        </w:rPr>
        <w:t xml:space="preserve">, since </w:t>
      </w:r>
      <w:proofErr w:type="spellStart"/>
      <w:r>
        <w:rPr>
          <w:rFonts w:ascii="CG Times (WN)" w:eastAsia="Times New Roman" w:hAnsi="CG Times (WN)" w:hint="eastAsia"/>
          <w:kern w:val="0"/>
          <w:szCs w:val="22"/>
          <w:lang w:val="en-US" w:eastAsia="zh-CN"/>
        </w:rPr>
        <w:t>logicalChannelSR-DelayTimer</w:t>
      </w:r>
      <w:proofErr w:type="spellEnd"/>
      <w:r>
        <w:rPr>
          <w:rFonts w:ascii="CG Times (WN)" w:eastAsia="Times New Roman" w:hAnsi="CG Times (WN)" w:hint="eastAsia"/>
          <w:kern w:val="0"/>
          <w:szCs w:val="22"/>
          <w:lang w:val="en-US" w:eastAsia="zh-CN"/>
        </w:rPr>
        <w:t xml:space="preserve"> is not part of </w:t>
      </w:r>
      <w:r>
        <w:rPr>
          <w:rFonts w:ascii="CG Times (WN)" w:eastAsia="Times New Roman" w:hAnsi="CG Times (WN)"/>
          <w:kern w:val="0"/>
          <w:szCs w:val="22"/>
          <w:lang w:val="en-US" w:eastAsia="zh-CN"/>
        </w:rPr>
        <w:t>“</w:t>
      </w:r>
      <w:r>
        <w:rPr>
          <w:rFonts w:ascii="CG Times (WN)" w:eastAsia="Times New Roman" w:hAnsi="CG Times (WN)" w:hint="eastAsia"/>
          <w:kern w:val="0"/>
          <w:szCs w:val="22"/>
          <w:lang w:val="en-US" w:eastAsia="zh-CN"/>
        </w:rPr>
        <w:t>9.2.2</w:t>
      </w:r>
      <w:r>
        <w:rPr>
          <w:rFonts w:ascii="CG Times (WN)" w:eastAsia="Times New Roman" w:hAnsi="CG Times (WN)" w:hint="eastAsia"/>
          <w:kern w:val="0"/>
          <w:szCs w:val="22"/>
          <w:lang w:val="en-US" w:eastAsia="zh-CN"/>
        </w:rPr>
        <w:tab/>
        <w:t>Default MAC Cell Group configuration</w:t>
      </w:r>
      <w:r>
        <w:rPr>
          <w:rFonts w:ascii="CG Times (WN)" w:eastAsia="Times New Roman" w:hAnsi="CG Times (WN)"/>
          <w:kern w:val="0"/>
          <w:szCs w:val="22"/>
          <w:lang w:val="en-US" w:eastAsia="zh-CN"/>
        </w:rPr>
        <w:t>”</w:t>
      </w:r>
      <w:r>
        <w:rPr>
          <w:rFonts w:ascii="CG Times (WN)" w:eastAsia="Times New Roman" w:hAnsi="CG Times (WN)" w:hint="eastAsia"/>
          <w:kern w:val="0"/>
          <w:szCs w:val="22"/>
          <w:lang w:val="en-US" w:eastAsia="zh-CN"/>
        </w:rPr>
        <w:t xml:space="preserve"> in RRC, the following two alternatives can be considered:</w:t>
      </w:r>
    </w:p>
    <w:p w14:paraId="4127BF44" w14:textId="77777777" w:rsidR="006D1E40" w:rsidRDefault="00491898">
      <w:pPr>
        <w:widowControl/>
        <w:numPr>
          <w:ilvl w:val="0"/>
          <w:numId w:val="6"/>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Alt1: Introduce the </w:t>
      </w:r>
      <w:proofErr w:type="spellStart"/>
      <w:r>
        <w:rPr>
          <w:rFonts w:ascii="CG Times (WN)" w:eastAsia="Times New Roman" w:hAnsi="CG Times (WN)" w:hint="eastAsia"/>
          <w:kern w:val="0"/>
          <w:szCs w:val="22"/>
          <w:lang w:val="en-US" w:eastAsia="zh-CN"/>
        </w:rPr>
        <w:t>logicalChannelSR-DelayTimer</w:t>
      </w:r>
      <w:proofErr w:type="spellEnd"/>
      <w:r>
        <w:rPr>
          <w:rFonts w:ascii="CG Times (WN)" w:eastAsia="Times New Roman" w:hAnsi="CG Times (WN)" w:hint="eastAsia"/>
          <w:kern w:val="0"/>
          <w:szCs w:val="22"/>
          <w:lang w:val="en-US" w:eastAsia="zh-CN"/>
        </w:rPr>
        <w:t xml:space="preserve"> for SDT in </w:t>
      </w:r>
      <w:r>
        <w:rPr>
          <w:rFonts w:ascii="CG Times (WN)" w:eastAsia="Times New Roman" w:hAnsi="CG Times (WN)"/>
          <w:kern w:val="0"/>
          <w:szCs w:val="22"/>
          <w:lang w:val="en-US" w:eastAsia="zh-CN"/>
        </w:rPr>
        <w:t>“</w:t>
      </w:r>
      <w:r>
        <w:rPr>
          <w:rFonts w:ascii="CG Times (WN)" w:eastAsia="Times New Roman" w:hAnsi="CG Times (WN)" w:hint="eastAsia"/>
          <w:kern w:val="0"/>
          <w:szCs w:val="22"/>
          <w:lang w:val="en-US" w:eastAsia="zh-CN"/>
        </w:rPr>
        <w:t>9.2.2</w:t>
      </w:r>
      <w:r>
        <w:rPr>
          <w:rFonts w:ascii="CG Times (WN)" w:eastAsia="Times New Roman" w:hAnsi="CG Times (WN)" w:hint="eastAsia"/>
          <w:kern w:val="0"/>
          <w:szCs w:val="22"/>
          <w:lang w:val="en-US" w:eastAsia="zh-CN"/>
        </w:rPr>
        <w:tab/>
        <w:t>Default MAC Cell Group configuration</w:t>
      </w:r>
      <w:r>
        <w:rPr>
          <w:rFonts w:ascii="CG Times (WN)" w:eastAsia="Times New Roman" w:hAnsi="CG Times (WN)"/>
          <w:kern w:val="0"/>
          <w:szCs w:val="22"/>
          <w:lang w:val="en-US" w:eastAsia="zh-CN"/>
        </w:rPr>
        <w:t>”</w:t>
      </w:r>
    </w:p>
    <w:p w14:paraId="2CE15E55" w14:textId="77777777" w:rsidR="006D1E40" w:rsidRDefault="00491898">
      <w:pPr>
        <w:widowControl/>
        <w:numPr>
          <w:ilvl w:val="0"/>
          <w:numId w:val="6"/>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Alt2: Introduce the </w:t>
      </w:r>
      <w:proofErr w:type="spellStart"/>
      <w:r>
        <w:rPr>
          <w:rFonts w:ascii="CG Times (WN)" w:eastAsia="Times New Roman" w:hAnsi="CG Times (WN)" w:hint="eastAsia"/>
          <w:kern w:val="0"/>
          <w:szCs w:val="22"/>
          <w:lang w:val="en-US" w:eastAsia="zh-CN"/>
        </w:rPr>
        <w:t>logicalChannelSR-DelayTimer</w:t>
      </w:r>
      <w:proofErr w:type="spellEnd"/>
      <w:r>
        <w:rPr>
          <w:rFonts w:ascii="CG Times (WN)" w:eastAsia="Times New Roman" w:hAnsi="CG Times (WN)" w:hint="eastAsia"/>
          <w:kern w:val="0"/>
          <w:szCs w:val="22"/>
          <w:lang w:val="en-US" w:eastAsia="zh-CN"/>
        </w:rPr>
        <w:t xml:space="preserve"> for SDT in SIB1</w:t>
      </w:r>
    </w:p>
    <w:p w14:paraId="5CECB96B" w14:textId="77777777" w:rsidR="006D1E40" w:rsidRDefault="00491898">
      <w:pPr>
        <w:widowControl/>
        <w:numPr>
          <w:ilvl w:val="0"/>
          <w:numId w:val="6"/>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Alt3: Introduce the </w:t>
      </w:r>
      <w:proofErr w:type="spellStart"/>
      <w:r>
        <w:rPr>
          <w:rFonts w:ascii="CG Times (WN)" w:eastAsia="Times New Roman" w:hAnsi="CG Times (WN)" w:hint="eastAsia"/>
          <w:kern w:val="0"/>
          <w:szCs w:val="22"/>
          <w:lang w:val="en-US" w:eastAsia="zh-CN"/>
        </w:rPr>
        <w:t>logicalChannelSR-DelayTimer</w:t>
      </w:r>
      <w:proofErr w:type="spellEnd"/>
      <w:r>
        <w:rPr>
          <w:rFonts w:ascii="CG Times (WN)" w:eastAsia="Times New Roman" w:hAnsi="CG Times (WN)" w:hint="eastAsia"/>
          <w:kern w:val="0"/>
          <w:szCs w:val="22"/>
          <w:lang w:val="en-US" w:eastAsia="zh-CN"/>
        </w:rPr>
        <w:t xml:space="preserve"> for SDT in RRC release</w:t>
      </w:r>
    </w:p>
    <w:p w14:paraId="00923636" w14:textId="77777777" w:rsidR="006D1E40" w:rsidRDefault="00491898">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Considering different </w:t>
      </w:r>
      <w:proofErr w:type="spellStart"/>
      <w:r>
        <w:rPr>
          <w:rFonts w:ascii="CG Times (WN)" w:eastAsia="Times New Roman" w:hAnsi="CG Times (WN)" w:hint="eastAsia"/>
          <w:kern w:val="0"/>
          <w:szCs w:val="22"/>
          <w:lang w:val="en-US" w:eastAsia="zh-CN"/>
        </w:rPr>
        <w:t>gNB</w:t>
      </w:r>
      <w:proofErr w:type="spellEnd"/>
      <w:r>
        <w:rPr>
          <w:rFonts w:ascii="CG Times (WN)" w:eastAsia="Times New Roman" w:hAnsi="CG Times (WN)" w:hint="eastAsia"/>
          <w:kern w:val="0"/>
          <w:szCs w:val="22"/>
          <w:lang w:val="en-US" w:eastAsia="zh-CN"/>
        </w:rPr>
        <w:t xml:space="preserve">/Cell may have it is own configuration for SDT/RACH parameters, we prefer to have some flexibility and enable the cell specific configuration of </w:t>
      </w:r>
      <w:proofErr w:type="spellStart"/>
      <w:r>
        <w:rPr>
          <w:rFonts w:ascii="CG Times (WN)" w:eastAsia="Times New Roman" w:hAnsi="CG Times (WN)" w:hint="eastAsia"/>
          <w:kern w:val="0"/>
          <w:szCs w:val="22"/>
          <w:lang w:val="en-US" w:eastAsia="zh-CN"/>
        </w:rPr>
        <w:t>logicalChannelSR-DelayTimer</w:t>
      </w:r>
      <w:proofErr w:type="spellEnd"/>
      <w:r>
        <w:rPr>
          <w:rFonts w:ascii="CG Times (WN)" w:eastAsia="Times New Roman" w:hAnsi="CG Times (WN)" w:hint="eastAsia"/>
          <w:kern w:val="0"/>
          <w:szCs w:val="22"/>
          <w:lang w:val="en-US" w:eastAsia="zh-CN"/>
        </w:rPr>
        <w:t xml:space="preserve"> (at least, the NW should be allowed to determine whether the </w:t>
      </w:r>
      <w:proofErr w:type="spellStart"/>
      <w:r>
        <w:rPr>
          <w:rFonts w:ascii="CG Times (WN)" w:eastAsia="Times New Roman" w:hAnsi="CG Times (WN)" w:hint="eastAsia"/>
          <w:kern w:val="0"/>
          <w:szCs w:val="22"/>
          <w:lang w:val="en-US" w:eastAsia="zh-CN"/>
        </w:rPr>
        <w:t>logicalChannelSR-DelayTimer</w:t>
      </w:r>
      <w:proofErr w:type="spellEnd"/>
      <w:r>
        <w:rPr>
          <w:rFonts w:ascii="CG Times (WN)" w:eastAsia="Times New Roman" w:hAnsi="CG Times (WN)" w:hint="eastAsia"/>
          <w:kern w:val="0"/>
          <w:szCs w:val="22"/>
          <w:lang w:val="en-US" w:eastAsia="zh-CN"/>
        </w:rPr>
        <w:t xml:space="preserve"> will be used or not in a cell). </w:t>
      </w:r>
    </w:p>
    <w:p w14:paraId="04365E28" w14:textId="77777777" w:rsidR="006D1E40" w:rsidRDefault="00491898">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 xml:space="preserve">Observation 1: Cell specific configuration of </w:t>
      </w:r>
      <w:proofErr w:type="spellStart"/>
      <w:r>
        <w:rPr>
          <w:rFonts w:ascii="CG Times (WN)" w:eastAsia="Times New Roman" w:hAnsi="CG Times (WN)" w:hint="eastAsia"/>
          <w:b/>
          <w:bCs/>
          <w:kern w:val="0"/>
          <w:szCs w:val="22"/>
          <w:lang w:val="en-US" w:eastAsia="zh-CN"/>
        </w:rPr>
        <w:t>logicalChannelSR-DelayTimer</w:t>
      </w:r>
      <w:proofErr w:type="spellEnd"/>
      <w:r>
        <w:rPr>
          <w:rFonts w:ascii="CG Times (WN)" w:eastAsia="Times New Roman" w:hAnsi="CG Times (WN)" w:hint="eastAsia"/>
          <w:b/>
          <w:bCs/>
          <w:kern w:val="0"/>
          <w:szCs w:val="22"/>
          <w:lang w:val="en-US" w:eastAsia="zh-CN"/>
        </w:rPr>
        <w:t xml:space="preserve"> should be allowed to provide enough flexibility. At least, the NW should be allowed to determine whether the </w:t>
      </w:r>
      <w:proofErr w:type="spellStart"/>
      <w:r>
        <w:rPr>
          <w:rFonts w:ascii="CG Times (WN)" w:eastAsia="Times New Roman" w:hAnsi="CG Times (WN)" w:hint="eastAsia"/>
          <w:b/>
          <w:bCs/>
          <w:kern w:val="0"/>
          <w:szCs w:val="22"/>
          <w:lang w:val="en-US" w:eastAsia="zh-CN"/>
        </w:rPr>
        <w:t>logicalChannelSR-DelayTimer</w:t>
      </w:r>
      <w:proofErr w:type="spellEnd"/>
      <w:r>
        <w:rPr>
          <w:rFonts w:ascii="CG Times (WN)" w:eastAsia="Times New Roman" w:hAnsi="CG Times (WN)" w:hint="eastAsia"/>
          <w:b/>
          <w:bCs/>
          <w:kern w:val="0"/>
          <w:szCs w:val="22"/>
          <w:lang w:val="en-US" w:eastAsia="zh-CN"/>
        </w:rPr>
        <w:t xml:space="preserve"> will be used or not in a cell</w:t>
      </w:r>
    </w:p>
    <w:p w14:paraId="34C6E246" w14:textId="77777777" w:rsidR="006D1E40" w:rsidRDefault="00491898">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Therefore, we propose to take the alternative 2 for the configuration of </w:t>
      </w:r>
      <w:proofErr w:type="spellStart"/>
      <w:r>
        <w:rPr>
          <w:rFonts w:ascii="CG Times (WN)" w:eastAsia="Times New Roman" w:hAnsi="CG Times (WN)" w:hint="eastAsia"/>
          <w:kern w:val="0"/>
          <w:szCs w:val="22"/>
          <w:lang w:val="en-US" w:eastAsia="zh-CN"/>
        </w:rPr>
        <w:t>logicalChannelSR-DelayTimer</w:t>
      </w:r>
      <w:proofErr w:type="spellEnd"/>
      <w:r>
        <w:rPr>
          <w:rFonts w:ascii="CG Times (WN)" w:eastAsia="Times New Roman" w:hAnsi="CG Times (WN)" w:hint="eastAsia"/>
          <w:kern w:val="0"/>
          <w:szCs w:val="22"/>
          <w:lang w:val="en-US" w:eastAsia="zh-CN"/>
        </w:rPr>
        <w:t>.</w:t>
      </w:r>
    </w:p>
    <w:p w14:paraId="4CE3702D" w14:textId="77777777" w:rsidR="006D1E40" w:rsidRDefault="00491898">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 xml:space="preserve">Proposal 2: Support the configuration of </w:t>
      </w:r>
      <w:proofErr w:type="spellStart"/>
      <w:r>
        <w:rPr>
          <w:rFonts w:ascii="CG Times (WN)" w:eastAsia="Times New Roman" w:hAnsi="CG Times (WN)" w:hint="eastAsia"/>
          <w:b/>
          <w:bCs/>
          <w:kern w:val="0"/>
          <w:szCs w:val="22"/>
          <w:lang w:val="en-US" w:eastAsia="zh-CN"/>
        </w:rPr>
        <w:t>logicalChannelSR-DelayTimer</w:t>
      </w:r>
      <w:proofErr w:type="spellEnd"/>
      <w:r>
        <w:rPr>
          <w:rFonts w:ascii="CG Times (WN)" w:eastAsia="Times New Roman" w:hAnsi="CG Times (WN)" w:hint="eastAsia"/>
          <w:b/>
          <w:bCs/>
          <w:kern w:val="0"/>
          <w:szCs w:val="22"/>
          <w:lang w:val="en-US" w:eastAsia="zh-CN"/>
        </w:rPr>
        <w:t xml:space="preserve"> for SDT in SIB1.</w:t>
      </w:r>
    </w:p>
    <w:p w14:paraId="4C53599B" w14:textId="77777777" w:rsidR="006D1E40" w:rsidRDefault="006D1E40">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p>
    <w:p w14:paraId="34A17D01" w14:textId="77777777" w:rsidR="006D1E40" w:rsidRDefault="00491898">
      <w:pPr>
        <w:pStyle w:val="Heading2"/>
        <w:numPr>
          <w:ilvl w:val="1"/>
          <w:numId w:val="5"/>
        </w:numPr>
        <w:pBdr>
          <w:top w:val="none" w:sz="0" w:space="3" w:color="auto"/>
        </w:pBdr>
        <w:spacing w:before="240"/>
        <w:rPr>
          <w:rFonts w:cs="Arial"/>
          <w:szCs w:val="36"/>
          <w:lang w:val="en-US" w:eastAsia="zh-CN"/>
        </w:rPr>
      </w:pPr>
      <w:r>
        <w:rPr>
          <w:rFonts w:cs="Arial" w:hint="eastAsia"/>
          <w:szCs w:val="36"/>
          <w:lang w:val="en-US" w:eastAsia="zh-CN"/>
        </w:rPr>
        <w:t>ROHC continuity</w:t>
      </w:r>
    </w:p>
    <w:p w14:paraId="32456635" w14:textId="77777777" w:rsidR="006D1E40" w:rsidRDefault="00491898">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It has been agreed in previous meeting that </w:t>
      </w:r>
      <w:r>
        <w:rPr>
          <w:rFonts w:ascii="CG Times (WN)" w:eastAsia="Times New Roman" w:hAnsi="CG Times (WN)"/>
          <w:kern w:val="0"/>
          <w:szCs w:val="22"/>
          <w:lang w:val="en-US" w:eastAsia="zh-CN"/>
        </w:rPr>
        <w:t>“</w:t>
      </w:r>
      <w:r>
        <w:rPr>
          <w:rFonts w:ascii="CG Times (WN)" w:eastAsia="Times New Roman" w:hAnsi="CG Times (WN)" w:hint="eastAsia"/>
          <w:kern w:val="0"/>
          <w:szCs w:val="22"/>
          <w:lang w:val="en-US" w:eastAsia="zh-CN"/>
        </w:rPr>
        <w:t>For SDT, ROHC continuity functionality can be configurable between the cell and RNA.</w:t>
      </w:r>
      <w:r>
        <w:rPr>
          <w:rFonts w:ascii="CG Times (WN)" w:eastAsia="Times New Roman" w:hAnsi="CG Times (WN)"/>
          <w:kern w:val="0"/>
          <w:szCs w:val="22"/>
          <w:lang w:val="en-US" w:eastAsia="zh-CN"/>
        </w:rPr>
        <w:t>”</w:t>
      </w:r>
      <w:r>
        <w:rPr>
          <w:rFonts w:ascii="CG Times (WN)" w:eastAsia="Times New Roman" w:hAnsi="CG Times (WN)" w:hint="eastAsia"/>
          <w:kern w:val="0"/>
          <w:szCs w:val="22"/>
          <w:lang w:val="en-US" w:eastAsia="zh-CN"/>
        </w:rPr>
        <w:t>. And one LS has been send to RAN3 accordingly.</w:t>
      </w:r>
    </w:p>
    <w:p w14:paraId="2B6EC6BD" w14:textId="77777777" w:rsidR="006D1E40" w:rsidRDefault="00491898">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However, based on the offline feedback, it seems more clarification is needed for the per RNA configuration, and the following cases shall be taken into account.</w:t>
      </w:r>
    </w:p>
    <w:p w14:paraId="53CAFF13" w14:textId="77777777" w:rsidR="006D1E40" w:rsidRDefault="00491898">
      <w:pPr>
        <w:widowControl/>
        <w:numPr>
          <w:ilvl w:val="0"/>
          <w:numId w:val="6"/>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Case 1: All the cells within the RNA are controlled by the same </w:t>
      </w:r>
      <w:proofErr w:type="spellStart"/>
      <w:r>
        <w:rPr>
          <w:rFonts w:ascii="CG Times (WN)" w:eastAsia="Times New Roman" w:hAnsi="CG Times (WN)" w:hint="eastAsia"/>
          <w:kern w:val="0"/>
          <w:szCs w:val="22"/>
          <w:lang w:val="en-US" w:eastAsia="zh-CN"/>
        </w:rPr>
        <w:t>gNB</w:t>
      </w:r>
      <w:proofErr w:type="spellEnd"/>
      <w:r>
        <w:rPr>
          <w:rFonts w:ascii="CG Times (WN)" w:eastAsia="Times New Roman" w:hAnsi="CG Times (WN)" w:hint="eastAsia"/>
          <w:kern w:val="0"/>
          <w:szCs w:val="22"/>
          <w:lang w:val="en-US" w:eastAsia="zh-CN"/>
        </w:rPr>
        <w:t>.</w:t>
      </w:r>
    </w:p>
    <w:p w14:paraId="2DA86182" w14:textId="77777777" w:rsidR="006D1E40" w:rsidRDefault="00491898">
      <w:pPr>
        <w:widowControl/>
        <w:numPr>
          <w:ilvl w:val="0"/>
          <w:numId w:val="6"/>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Case 2: The cells within the RNA are controlled by different </w:t>
      </w:r>
      <w:proofErr w:type="spellStart"/>
      <w:r>
        <w:rPr>
          <w:rFonts w:ascii="CG Times (WN)" w:eastAsia="Times New Roman" w:hAnsi="CG Times (WN)" w:hint="eastAsia"/>
          <w:kern w:val="0"/>
          <w:szCs w:val="22"/>
          <w:lang w:val="en-US" w:eastAsia="zh-CN"/>
        </w:rPr>
        <w:t>gNB</w:t>
      </w:r>
      <w:proofErr w:type="spellEnd"/>
    </w:p>
    <w:p w14:paraId="2FB17764" w14:textId="77777777" w:rsidR="006D1E40" w:rsidRDefault="00491898">
      <w:pPr>
        <w:widowControl/>
        <w:numPr>
          <w:ilvl w:val="1"/>
          <w:numId w:val="6"/>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Case 2-1: Anchor relocation is not performed</w:t>
      </w:r>
    </w:p>
    <w:p w14:paraId="463E15E3" w14:textId="77777777" w:rsidR="006D1E40" w:rsidRDefault="00491898">
      <w:pPr>
        <w:widowControl/>
        <w:numPr>
          <w:ilvl w:val="1"/>
          <w:numId w:val="6"/>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Case 2-2: Anchor relocation is performed</w:t>
      </w:r>
    </w:p>
    <w:p w14:paraId="56DA8825" w14:textId="77777777" w:rsidR="006D1E40" w:rsidRDefault="00491898">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It is quite straight forward that the case 1 will be supported. </w:t>
      </w:r>
    </w:p>
    <w:p w14:paraId="18A5D5C0" w14:textId="77777777" w:rsidR="006D1E40" w:rsidRDefault="00491898">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For the case 2-2, since the inter-node ROHC continuity </w:t>
      </w:r>
      <w:proofErr w:type="spellStart"/>
      <w:r>
        <w:rPr>
          <w:rFonts w:ascii="CG Times (WN)" w:eastAsia="Times New Roman" w:hAnsi="CG Times (WN)" w:hint="eastAsia"/>
          <w:kern w:val="0"/>
          <w:szCs w:val="22"/>
          <w:lang w:val="en-US" w:eastAsia="zh-CN"/>
        </w:rPr>
        <w:t>can not</w:t>
      </w:r>
      <w:proofErr w:type="spellEnd"/>
      <w:r>
        <w:rPr>
          <w:rFonts w:ascii="CG Times (WN)" w:eastAsia="Times New Roman" w:hAnsi="CG Times (WN)" w:hint="eastAsia"/>
          <w:kern w:val="0"/>
          <w:szCs w:val="22"/>
          <w:lang w:val="en-US" w:eastAsia="zh-CN"/>
        </w:rPr>
        <w:t xml:space="preserve"> be supported in CONNECTED mode and it seems not feasible to standardize the inter-node context sync up procedure for ROHC continuity for SDT in Rel-17, the case 2-2 </w:t>
      </w:r>
      <w:proofErr w:type="spellStart"/>
      <w:r>
        <w:rPr>
          <w:rFonts w:ascii="CG Times (WN)" w:eastAsia="Times New Roman" w:hAnsi="CG Times (WN)" w:hint="eastAsia"/>
          <w:kern w:val="0"/>
          <w:szCs w:val="22"/>
          <w:lang w:val="en-US" w:eastAsia="zh-CN"/>
        </w:rPr>
        <w:t>can not</w:t>
      </w:r>
      <w:proofErr w:type="spellEnd"/>
      <w:r>
        <w:rPr>
          <w:rFonts w:ascii="CG Times (WN)" w:eastAsia="Times New Roman" w:hAnsi="CG Times (WN)" w:hint="eastAsia"/>
          <w:kern w:val="0"/>
          <w:szCs w:val="22"/>
          <w:lang w:val="en-US" w:eastAsia="zh-CN"/>
        </w:rPr>
        <w:t xml:space="preserve"> be supported in SDT. Although the </w:t>
      </w:r>
      <w:r>
        <w:rPr>
          <w:rFonts w:ascii="CG Times (WN)" w:eastAsia="Times New Roman" w:hAnsi="CG Times (WN)" w:hint="eastAsia"/>
          <w:kern w:val="0"/>
          <w:szCs w:val="22"/>
          <w:lang w:val="en-US" w:eastAsia="zh-CN"/>
        </w:rPr>
        <w:lastRenderedPageBreak/>
        <w:t xml:space="preserve">case 2-1 is feasible from NW perspective, considering it is up to source node to determine whether anchor relocation will be performed or not, it seems not possible for UE to know whether anchor relocation will be performed or not before SDT is initiated, thus there is no way for UE to distinguish the case 2-1 and case 2-2 and take different </w:t>
      </w:r>
      <w:proofErr w:type="spellStart"/>
      <w:r>
        <w:rPr>
          <w:rFonts w:ascii="CG Times (WN)" w:eastAsia="Times New Roman" w:hAnsi="CG Times (WN)" w:hint="eastAsia"/>
          <w:kern w:val="0"/>
          <w:szCs w:val="22"/>
          <w:lang w:val="en-US" w:eastAsia="zh-CN"/>
        </w:rPr>
        <w:t>behaviour</w:t>
      </w:r>
      <w:proofErr w:type="spellEnd"/>
      <w:r>
        <w:rPr>
          <w:rFonts w:ascii="CG Times (WN)" w:eastAsia="Times New Roman" w:hAnsi="CG Times (WN)" w:hint="eastAsia"/>
          <w:kern w:val="0"/>
          <w:szCs w:val="22"/>
          <w:lang w:val="en-US" w:eastAsia="zh-CN"/>
        </w:rPr>
        <w:t xml:space="preserve"> for ROHC continuity. Therefore, we think ROHC continuity will not be supported in case the cells within RNA are controlled by different </w:t>
      </w:r>
      <w:proofErr w:type="spellStart"/>
      <w:r>
        <w:rPr>
          <w:rFonts w:ascii="CG Times (WN)" w:eastAsia="Times New Roman" w:hAnsi="CG Times (WN)" w:hint="eastAsia"/>
          <w:kern w:val="0"/>
          <w:szCs w:val="22"/>
          <w:lang w:val="en-US" w:eastAsia="zh-CN"/>
        </w:rPr>
        <w:t>gNB</w:t>
      </w:r>
      <w:proofErr w:type="spellEnd"/>
      <w:r>
        <w:rPr>
          <w:rFonts w:ascii="CG Times (WN)" w:eastAsia="Times New Roman" w:hAnsi="CG Times (WN)" w:hint="eastAsia"/>
          <w:kern w:val="0"/>
          <w:szCs w:val="22"/>
          <w:lang w:val="en-US" w:eastAsia="zh-CN"/>
        </w:rPr>
        <w:t>.</w:t>
      </w:r>
    </w:p>
    <w:p w14:paraId="2D05E637" w14:textId="77777777" w:rsidR="006D1E40" w:rsidRDefault="00491898">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 xml:space="preserve">Proposal 3: RAN2 confirms that, for the per RNA ROHC continuity configuration, only the scenario that all the cells within the RNA are controlled by the same </w:t>
      </w:r>
      <w:proofErr w:type="spellStart"/>
      <w:r>
        <w:rPr>
          <w:rFonts w:ascii="CG Times (WN)" w:eastAsia="Times New Roman" w:hAnsi="CG Times (WN)" w:hint="eastAsia"/>
          <w:b/>
          <w:bCs/>
          <w:kern w:val="0"/>
          <w:szCs w:val="22"/>
          <w:lang w:val="en-US" w:eastAsia="zh-CN"/>
        </w:rPr>
        <w:t>gNB</w:t>
      </w:r>
      <w:proofErr w:type="spellEnd"/>
      <w:r>
        <w:rPr>
          <w:rFonts w:ascii="CG Times (WN)" w:eastAsia="Times New Roman" w:hAnsi="CG Times (WN)" w:hint="eastAsia"/>
          <w:b/>
          <w:bCs/>
          <w:kern w:val="0"/>
          <w:szCs w:val="22"/>
          <w:lang w:val="en-US" w:eastAsia="zh-CN"/>
        </w:rPr>
        <w:t xml:space="preserve"> will be supported (i.e. the ROHC continuity will not be supported in inter-node SDT, no matter the anchor relocation will be performed or not).</w:t>
      </w:r>
    </w:p>
    <w:p w14:paraId="6F47EF2C" w14:textId="77777777" w:rsidR="006D1E40" w:rsidRDefault="006D1E40">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p>
    <w:p w14:paraId="35AF6917" w14:textId="77777777" w:rsidR="006D1E40" w:rsidRDefault="00491898">
      <w:pPr>
        <w:pStyle w:val="Heading2"/>
        <w:numPr>
          <w:ilvl w:val="1"/>
          <w:numId w:val="5"/>
        </w:numPr>
        <w:pBdr>
          <w:top w:val="none" w:sz="0" w:space="3" w:color="auto"/>
        </w:pBdr>
        <w:spacing w:before="240"/>
        <w:rPr>
          <w:rFonts w:cs="Arial"/>
          <w:szCs w:val="36"/>
          <w:lang w:val="en-US" w:eastAsia="zh-CN"/>
        </w:rPr>
      </w:pPr>
      <w:r>
        <w:rPr>
          <w:rFonts w:cs="Arial" w:hint="eastAsia"/>
          <w:szCs w:val="36"/>
          <w:lang w:val="en-US" w:eastAsia="zh-CN"/>
        </w:rPr>
        <w:t>Handling of CG resource and CG-TAT in RA-SDT</w:t>
      </w:r>
    </w:p>
    <w:p w14:paraId="255F65CF" w14:textId="77777777" w:rsidR="006D1E40" w:rsidRDefault="00491898">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Based on the agreements made so far, even in case CG resource is configured, RA-SDT can still be triggered in case no qualified SSB with CG resource can be identified. Therefore, one issue is:</w:t>
      </w:r>
    </w:p>
    <w:p w14:paraId="57D1707E" w14:textId="77777777" w:rsidR="006D1E40" w:rsidRDefault="00491898">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 xml:space="preserve">Issue 1: Whether the CG resource can be used in RA-SDT if there is no qualified SSB with CG resource when SDT is initialized but qualified SSB with CG resource can be identified during subsequent data transmission of RA-SDT. </w:t>
      </w:r>
    </w:p>
    <w:p w14:paraId="18D577C1" w14:textId="77777777" w:rsidR="006D1E40" w:rsidRDefault="00491898">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From our point of view, since dynamic scheduling can be used in the subsequent data transmission, we don</w:t>
      </w:r>
      <w:r>
        <w:rPr>
          <w:rFonts w:ascii="CG Times (WN)" w:eastAsia="Times New Roman" w:hAnsi="CG Times (WN)"/>
          <w:kern w:val="0"/>
          <w:szCs w:val="22"/>
          <w:lang w:val="en-US" w:eastAsia="zh-CN"/>
        </w:rPr>
        <w:t>’</w:t>
      </w:r>
      <w:r>
        <w:rPr>
          <w:rFonts w:ascii="CG Times (WN)" w:eastAsia="Times New Roman" w:hAnsi="CG Times (WN)" w:hint="eastAsia"/>
          <w:kern w:val="0"/>
          <w:szCs w:val="22"/>
          <w:lang w:val="en-US" w:eastAsia="zh-CN"/>
        </w:rPr>
        <w:t>t see clear need to enable the CG transmission in the subsequent data transmission phase of RA-SDT. Considering the complexity to enable a combined procedure with both RA-SDT and CG-SDT, we propose to disable the CG resource in RA-SDT.</w:t>
      </w:r>
    </w:p>
    <w:p w14:paraId="505FE2C1" w14:textId="1073D201" w:rsidR="006D1E40" w:rsidRDefault="00491898">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In addition, considering the RA-SDT will be terminated by either RRC release or RRC reconfiguration procedure, if NW want to enable the CG resource for UE in later SDT operation, the NW can enable the CG resource in the RRC release procedure accordingly. Therefore, if CG resource will be disabled whenever RA-SDT is initiated, there is no need to maintain the CG-</w:t>
      </w:r>
      <w:r w:rsidR="007E24A2">
        <w:rPr>
          <w:rFonts w:ascii="CG Times (WN)" w:eastAsia="Times New Roman" w:hAnsi="CG Times (WN)"/>
          <w:kern w:val="0"/>
          <w:szCs w:val="22"/>
          <w:lang w:val="en-US" w:eastAsia="zh-CN"/>
        </w:rPr>
        <w:t>SDT validity timer</w:t>
      </w:r>
      <w:r w:rsidR="007E24A2">
        <w:rPr>
          <w:rFonts w:ascii="CG Times (WN)" w:eastAsia="Times New Roman" w:hAnsi="CG Times (WN)" w:hint="eastAsia"/>
          <w:kern w:val="0"/>
          <w:szCs w:val="22"/>
          <w:lang w:val="en-US" w:eastAsia="zh-CN"/>
        </w:rPr>
        <w:t xml:space="preserve"> </w:t>
      </w:r>
      <w:r>
        <w:rPr>
          <w:rFonts w:ascii="CG Times (WN)" w:eastAsia="Times New Roman" w:hAnsi="CG Times (WN)" w:hint="eastAsia"/>
          <w:kern w:val="0"/>
          <w:szCs w:val="22"/>
          <w:lang w:val="en-US" w:eastAsia="zh-CN"/>
        </w:rPr>
        <w:t>during RA-SDT, and CG-</w:t>
      </w:r>
      <w:r w:rsidR="00082EFC">
        <w:rPr>
          <w:rFonts w:ascii="CG Times (WN)" w:eastAsia="Times New Roman" w:hAnsi="CG Times (WN)"/>
          <w:kern w:val="0"/>
          <w:szCs w:val="22"/>
          <w:lang w:val="en-US" w:eastAsia="zh-CN"/>
        </w:rPr>
        <w:t>SDT validity timer</w:t>
      </w:r>
      <w:r>
        <w:rPr>
          <w:rFonts w:ascii="CG Times (WN)" w:eastAsia="Times New Roman" w:hAnsi="CG Times (WN)" w:hint="eastAsia"/>
          <w:kern w:val="0"/>
          <w:szCs w:val="22"/>
          <w:lang w:val="en-US" w:eastAsia="zh-CN"/>
        </w:rPr>
        <w:t xml:space="preserve"> can be stopped whenever the RA-SDT is initiated</w:t>
      </w:r>
    </w:p>
    <w:p w14:paraId="098AF66F" w14:textId="70241645" w:rsidR="006D1E40" w:rsidRDefault="00491898">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Proposal 4: CG-SDT resource should be disabled whenever RA-SDT is initiated, and CG-</w:t>
      </w:r>
      <w:r w:rsidR="00082EFC">
        <w:rPr>
          <w:rFonts w:ascii="CG Times (WN)" w:eastAsia="Times New Roman" w:hAnsi="CG Times (WN)"/>
          <w:b/>
          <w:bCs/>
          <w:kern w:val="0"/>
          <w:szCs w:val="22"/>
          <w:lang w:val="en-US" w:eastAsia="zh-CN"/>
        </w:rPr>
        <w:t>SDT Validity timer</w:t>
      </w:r>
      <w:r>
        <w:rPr>
          <w:rFonts w:ascii="CG Times (WN)" w:eastAsia="Times New Roman" w:hAnsi="CG Times (WN)" w:hint="eastAsia"/>
          <w:b/>
          <w:bCs/>
          <w:kern w:val="0"/>
          <w:szCs w:val="22"/>
          <w:lang w:val="en-US" w:eastAsia="zh-CN"/>
        </w:rPr>
        <w:t xml:space="preserve"> should be stopped when RA-SDT is initiated.</w:t>
      </w:r>
    </w:p>
    <w:p w14:paraId="331CBE84" w14:textId="77777777" w:rsidR="006D1E40" w:rsidRDefault="006D1E40">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p>
    <w:p w14:paraId="70C59EA6" w14:textId="77777777" w:rsidR="006D1E40" w:rsidRDefault="00491898">
      <w:pPr>
        <w:pStyle w:val="Heading2"/>
        <w:numPr>
          <w:ilvl w:val="1"/>
          <w:numId w:val="5"/>
        </w:numPr>
        <w:pBdr>
          <w:top w:val="none" w:sz="0" w:space="3" w:color="auto"/>
        </w:pBdr>
        <w:spacing w:before="240"/>
        <w:rPr>
          <w:rFonts w:cs="Arial"/>
          <w:szCs w:val="36"/>
          <w:lang w:val="en-US" w:eastAsia="zh-CN"/>
        </w:rPr>
      </w:pPr>
      <w:r>
        <w:rPr>
          <w:rFonts w:cs="Arial" w:hint="eastAsia"/>
          <w:szCs w:val="36"/>
          <w:lang w:val="en-US" w:eastAsia="zh-CN"/>
        </w:rPr>
        <w:lastRenderedPageBreak/>
        <w:t>Relationship between CG-TAT and legacy TAT</w:t>
      </w:r>
    </w:p>
    <w:p w14:paraId="68643832" w14:textId="77777777" w:rsidR="006D1E40" w:rsidRDefault="00491898">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Based on the email discussion, it can be observed that majority companies think a single N_TA should be maintained in CG-SDT. However, it is still not clear whether and how to maintain both CG-TAT and legacy TAT during CG-SDT operation.</w:t>
      </w:r>
    </w:p>
    <w:p w14:paraId="67CCB399" w14:textId="77777777" w:rsidR="006D1E40" w:rsidRDefault="00491898">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Considering CG resource will be disabled by the expiration of either CG-TAT or legacy TAT, and both the TAT will be reset once TAC MAC CE is received, the CG-TAT and legacy TAT are quite similar with each other. Although it is possible to have different value for CG-TAT and legacy TAT, which seems the main intention to have two separate timer, since a single N_TA is maintained on UE side, it seems not reasonable to assume the N_TA is only valid for CG resource but not for DG resource or vice versa, thus it seems not really necessary to have two different TAT with different value.</w:t>
      </w:r>
    </w:p>
    <w:p w14:paraId="3312E1D4" w14:textId="77777777" w:rsidR="006D1E40" w:rsidRDefault="00491898">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Observation 2: Although it is possible to have different value for CG-TAT and legacy TAT, since a single N_TA is maintained on UE side, it seems not reasonable to assume the N_TA is only valid for CG resource but not for DG resource or vice versa, thus it seems not necessary to maintain two different TAT with different value.</w:t>
      </w:r>
    </w:p>
    <w:p w14:paraId="766E5568" w14:textId="2AFD684E" w:rsidR="006D1E40" w:rsidRDefault="00491898">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Proposal 5: UE only maintain</w:t>
      </w:r>
      <w:r w:rsidR="00094B2C">
        <w:rPr>
          <w:rFonts w:ascii="CG Times (WN)" w:eastAsia="Times New Roman" w:hAnsi="CG Times (WN)"/>
          <w:b/>
          <w:bCs/>
          <w:kern w:val="0"/>
          <w:szCs w:val="22"/>
          <w:lang w:val="en-US" w:eastAsia="zh-CN"/>
        </w:rPr>
        <w:t>s</w:t>
      </w:r>
      <w:r>
        <w:rPr>
          <w:rFonts w:ascii="CG Times (WN)" w:eastAsia="Times New Roman" w:hAnsi="CG Times (WN)" w:hint="eastAsia"/>
          <w:b/>
          <w:bCs/>
          <w:kern w:val="0"/>
          <w:szCs w:val="22"/>
          <w:lang w:val="en-US" w:eastAsia="zh-CN"/>
        </w:rPr>
        <w:t xml:space="preserve"> a single TAT timer during CG-SDT.</w:t>
      </w:r>
    </w:p>
    <w:p w14:paraId="1906F5DC" w14:textId="6750C686" w:rsidR="00094B2C" w:rsidRDefault="00094B2C" w:rsidP="00094B2C">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kern w:val="0"/>
          <w:szCs w:val="22"/>
          <w:lang w:val="en-US" w:eastAsia="zh-CN"/>
        </w:rPr>
        <w:t>One option to implement this is to stop the CG-Validity timer upon initiating CG-SDT</w:t>
      </w:r>
      <w:r>
        <w:rPr>
          <w:rFonts w:ascii="CG Times (WN)" w:eastAsia="Times New Roman" w:hAnsi="CG Times (WN)" w:hint="eastAsia"/>
          <w:kern w:val="0"/>
          <w:szCs w:val="22"/>
          <w:lang w:val="en-US" w:eastAsia="zh-CN"/>
        </w:rPr>
        <w:t>.</w:t>
      </w:r>
      <w:r>
        <w:rPr>
          <w:rFonts w:ascii="CG Times (WN)" w:eastAsia="Times New Roman" w:hAnsi="CG Times (WN)"/>
          <w:kern w:val="0"/>
          <w:szCs w:val="22"/>
          <w:lang w:val="en-US" w:eastAsia="zh-CN"/>
        </w:rPr>
        <w:t xml:space="preserve"> However, one concern with this approach is that the UE may have no timer running (i.e. neither the validity timer nor legacy TAT) during retransmissions of the first UL message (in case autonomous retransmission of the first UL message is allowed). To avoid such scenario, we could consider an option where the CG-Validity timer is stopped upon receiving the network response (including the TAC MAC CE). With option however, there is a question on what happens if the CG-validity timer expires after the first UL message is sent but before the response is received from the network. One solution for this is to simple release the CG-SDT resources in this case (i.e. then autonomous retransmission will not be possible, but network scheduled retransmissions are still possible in this case for the first UL message – similar to LTE PUR). Based on this, we propose to select between the following options: </w:t>
      </w:r>
    </w:p>
    <w:p w14:paraId="20DCE224" w14:textId="64756DD3" w:rsidR="00094B2C" w:rsidRPr="00082EFC" w:rsidRDefault="00094B2C" w:rsidP="00094B2C">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sidRPr="00082EFC">
        <w:rPr>
          <w:rFonts w:ascii="CG Times (WN)" w:eastAsia="Times New Roman" w:hAnsi="CG Times (WN)"/>
          <w:b/>
          <w:bCs/>
          <w:kern w:val="0"/>
          <w:szCs w:val="22"/>
          <w:lang w:val="en-US" w:eastAsia="zh-CN"/>
        </w:rPr>
        <w:t xml:space="preserve">Proposal 6: </w:t>
      </w:r>
      <w:r w:rsidR="003B768D" w:rsidRPr="00082EFC">
        <w:rPr>
          <w:rFonts w:ascii="CG Times (WN)" w:eastAsia="Times New Roman" w:hAnsi="CG Times (WN)"/>
          <w:b/>
          <w:bCs/>
          <w:kern w:val="0"/>
          <w:szCs w:val="22"/>
          <w:lang w:val="en-US" w:eastAsia="zh-CN"/>
        </w:rPr>
        <w:t>RAN2 should select one of the following options</w:t>
      </w:r>
    </w:p>
    <w:p w14:paraId="5F6181DA" w14:textId="5CF7994F" w:rsidR="00094B2C" w:rsidRPr="00082EFC" w:rsidRDefault="00094B2C" w:rsidP="00094B2C">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sidRPr="00082EFC">
        <w:rPr>
          <w:rFonts w:ascii="CG Times (WN)" w:eastAsia="Times New Roman" w:hAnsi="CG Times (WN)"/>
          <w:b/>
          <w:bCs/>
          <w:kern w:val="0"/>
          <w:szCs w:val="22"/>
          <w:lang w:val="en-US" w:eastAsia="zh-CN"/>
        </w:rPr>
        <w:t>Option 1: UE stops the CG-validity timer upon initiating CG-SDT:</w:t>
      </w:r>
    </w:p>
    <w:p w14:paraId="21C14B3C" w14:textId="12F6D788" w:rsidR="00094B2C" w:rsidRPr="00082EFC" w:rsidRDefault="00094B2C" w:rsidP="00094B2C">
      <w:pPr>
        <w:pStyle w:val="ListParagraph"/>
        <w:widowControl/>
        <w:numPr>
          <w:ilvl w:val="0"/>
          <w:numId w:val="8"/>
        </w:numPr>
        <w:overflowPunct w:val="0"/>
        <w:autoSpaceDE w:val="0"/>
        <w:autoSpaceDN w:val="0"/>
        <w:adjustRightInd w:val="0"/>
        <w:spacing w:after="180" w:line="240" w:lineRule="auto"/>
        <w:ind w:firstLineChars="0"/>
        <w:jc w:val="left"/>
        <w:textAlignment w:val="baseline"/>
        <w:rPr>
          <w:rFonts w:ascii="CG Times (WN)" w:eastAsia="Times New Roman" w:hAnsi="CG Times (WN)"/>
          <w:b/>
          <w:bCs/>
          <w:kern w:val="0"/>
          <w:szCs w:val="22"/>
          <w:lang w:val="en-US" w:eastAsia="zh-CN"/>
        </w:rPr>
      </w:pPr>
      <w:r w:rsidRPr="00082EFC">
        <w:rPr>
          <w:rFonts w:ascii="CG Times (WN)" w:eastAsia="Times New Roman" w:hAnsi="CG Times (WN)"/>
          <w:b/>
          <w:bCs/>
          <w:kern w:val="0"/>
          <w:szCs w:val="22"/>
          <w:lang w:val="en-US" w:eastAsia="zh-CN"/>
        </w:rPr>
        <w:t>In this case, autonomous retransmissions over CG-SDT resource are allowed</w:t>
      </w:r>
    </w:p>
    <w:p w14:paraId="22B728C4" w14:textId="69C9D058" w:rsidR="00094B2C" w:rsidRPr="00082EFC" w:rsidRDefault="00094B2C" w:rsidP="00094B2C">
      <w:pPr>
        <w:pStyle w:val="ListParagraph"/>
        <w:widowControl/>
        <w:numPr>
          <w:ilvl w:val="0"/>
          <w:numId w:val="8"/>
        </w:numPr>
        <w:overflowPunct w:val="0"/>
        <w:autoSpaceDE w:val="0"/>
        <w:autoSpaceDN w:val="0"/>
        <w:adjustRightInd w:val="0"/>
        <w:spacing w:after="180" w:line="240" w:lineRule="auto"/>
        <w:ind w:firstLineChars="0"/>
        <w:jc w:val="left"/>
        <w:textAlignment w:val="baseline"/>
        <w:rPr>
          <w:rFonts w:ascii="CG Times (WN)" w:eastAsia="Times New Roman" w:hAnsi="CG Times (WN)"/>
          <w:b/>
          <w:bCs/>
          <w:kern w:val="0"/>
          <w:szCs w:val="22"/>
          <w:lang w:val="en-US" w:eastAsia="zh-CN"/>
        </w:rPr>
      </w:pPr>
      <w:r w:rsidRPr="00082EFC">
        <w:rPr>
          <w:rFonts w:ascii="CG Times (WN)" w:eastAsia="Times New Roman" w:hAnsi="CG Times (WN)"/>
          <w:b/>
          <w:bCs/>
          <w:kern w:val="0"/>
          <w:szCs w:val="22"/>
          <w:lang w:val="en-US" w:eastAsia="zh-CN"/>
        </w:rPr>
        <w:t>UE starts legacy TAT upon receiving network response (which includes TAC MAC CE)</w:t>
      </w:r>
    </w:p>
    <w:p w14:paraId="7E4AAFC2" w14:textId="6047982E" w:rsidR="00094B2C" w:rsidRPr="00082EFC" w:rsidRDefault="00094B2C" w:rsidP="00094B2C">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sidRPr="00082EFC">
        <w:rPr>
          <w:rFonts w:ascii="CG Times (WN)" w:eastAsia="Times New Roman" w:hAnsi="CG Times (WN)"/>
          <w:b/>
          <w:bCs/>
          <w:kern w:val="0"/>
          <w:szCs w:val="22"/>
          <w:lang w:val="en-US" w:eastAsia="zh-CN"/>
        </w:rPr>
        <w:t xml:space="preserve">Option 2: UE stops the CG-validity timer upon </w:t>
      </w:r>
      <w:r w:rsidR="00FF377A" w:rsidRPr="00082EFC">
        <w:rPr>
          <w:rFonts w:ascii="CG Times (WN)" w:eastAsia="Times New Roman" w:hAnsi="CG Times (WN)"/>
          <w:b/>
          <w:bCs/>
          <w:kern w:val="0"/>
          <w:szCs w:val="22"/>
          <w:lang w:val="en-US" w:eastAsia="zh-CN"/>
        </w:rPr>
        <w:t>receiving the network response (which includes the TAC MAC CE)</w:t>
      </w:r>
    </w:p>
    <w:p w14:paraId="35A60EFA" w14:textId="0A674755" w:rsidR="00FF377A" w:rsidRPr="00082EFC" w:rsidRDefault="00FF377A" w:rsidP="00FF377A">
      <w:pPr>
        <w:pStyle w:val="ListParagraph"/>
        <w:widowControl/>
        <w:numPr>
          <w:ilvl w:val="0"/>
          <w:numId w:val="8"/>
        </w:numPr>
        <w:overflowPunct w:val="0"/>
        <w:autoSpaceDE w:val="0"/>
        <w:autoSpaceDN w:val="0"/>
        <w:adjustRightInd w:val="0"/>
        <w:spacing w:after="180" w:line="240" w:lineRule="auto"/>
        <w:ind w:firstLineChars="0"/>
        <w:jc w:val="left"/>
        <w:textAlignment w:val="baseline"/>
        <w:rPr>
          <w:rFonts w:ascii="CG Times (WN)" w:eastAsia="Times New Roman" w:hAnsi="CG Times (WN)"/>
          <w:b/>
          <w:bCs/>
          <w:kern w:val="0"/>
          <w:szCs w:val="22"/>
          <w:lang w:val="en-US" w:eastAsia="zh-CN"/>
        </w:rPr>
      </w:pPr>
      <w:r w:rsidRPr="00082EFC">
        <w:rPr>
          <w:rFonts w:ascii="CG Times (WN)" w:eastAsia="Times New Roman" w:hAnsi="CG Times (WN)"/>
          <w:b/>
          <w:bCs/>
          <w:kern w:val="0"/>
          <w:szCs w:val="22"/>
          <w:lang w:val="en-US" w:eastAsia="zh-CN"/>
        </w:rPr>
        <w:lastRenderedPageBreak/>
        <w:t>In this case, if the CG-validity timer expires after the first UL message is sent but before the network response is received, then the CG-SDT resource is released (and in this case no autonomous retransmission will be possible)</w:t>
      </w:r>
    </w:p>
    <w:p w14:paraId="3728507C" w14:textId="32D60F66" w:rsidR="00FF377A" w:rsidRPr="00082EFC" w:rsidRDefault="00FF377A" w:rsidP="00FF377A">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sidRPr="00082EFC">
        <w:rPr>
          <w:rFonts w:ascii="CG Times (WN)" w:eastAsia="Times New Roman" w:hAnsi="CG Times (WN)"/>
          <w:b/>
          <w:bCs/>
          <w:kern w:val="0"/>
          <w:szCs w:val="22"/>
          <w:lang w:val="en-US" w:eastAsia="zh-CN"/>
        </w:rPr>
        <w:t xml:space="preserve">Option 3: UE continues CG-Validity timer during CG-SDT: </w:t>
      </w:r>
    </w:p>
    <w:p w14:paraId="591984CF" w14:textId="54B60224" w:rsidR="00FF377A" w:rsidRPr="00082EFC" w:rsidRDefault="00FF377A" w:rsidP="00FF377A">
      <w:pPr>
        <w:pStyle w:val="ListParagraph"/>
        <w:widowControl/>
        <w:numPr>
          <w:ilvl w:val="0"/>
          <w:numId w:val="8"/>
        </w:numPr>
        <w:overflowPunct w:val="0"/>
        <w:autoSpaceDE w:val="0"/>
        <w:autoSpaceDN w:val="0"/>
        <w:adjustRightInd w:val="0"/>
        <w:spacing w:after="180" w:line="240" w:lineRule="auto"/>
        <w:ind w:firstLineChars="0"/>
        <w:jc w:val="left"/>
        <w:textAlignment w:val="baseline"/>
        <w:rPr>
          <w:rFonts w:ascii="CG Times (WN)" w:eastAsia="Times New Roman" w:hAnsi="CG Times (WN)"/>
          <w:b/>
          <w:bCs/>
          <w:kern w:val="0"/>
          <w:szCs w:val="22"/>
          <w:lang w:val="en-US" w:eastAsia="zh-CN"/>
        </w:rPr>
      </w:pPr>
      <w:r w:rsidRPr="00082EFC">
        <w:rPr>
          <w:rFonts w:ascii="CG Times (WN)" w:eastAsia="Times New Roman" w:hAnsi="CG Times (WN)"/>
          <w:b/>
          <w:bCs/>
          <w:kern w:val="0"/>
          <w:szCs w:val="22"/>
          <w:lang w:val="en-US" w:eastAsia="zh-CN"/>
        </w:rPr>
        <w:t>In this case, if the CG-validity timer expires at any point, then CG-SDT resource is released</w:t>
      </w:r>
    </w:p>
    <w:p w14:paraId="657D140A" w14:textId="27022212" w:rsidR="00FF377A" w:rsidRPr="00082EFC" w:rsidRDefault="00FF377A" w:rsidP="00FF377A">
      <w:pPr>
        <w:pStyle w:val="ListParagraph"/>
        <w:widowControl/>
        <w:numPr>
          <w:ilvl w:val="0"/>
          <w:numId w:val="8"/>
        </w:numPr>
        <w:overflowPunct w:val="0"/>
        <w:autoSpaceDE w:val="0"/>
        <w:autoSpaceDN w:val="0"/>
        <w:adjustRightInd w:val="0"/>
        <w:spacing w:after="180" w:line="240" w:lineRule="auto"/>
        <w:ind w:firstLineChars="0"/>
        <w:jc w:val="left"/>
        <w:textAlignment w:val="baseline"/>
        <w:rPr>
          <w:rFonts w:ascii="CG Times (WN)" w:eastAsia="Times New Roman" w:hAnsi="CG Times (WN)"/>
          <w:b/>
          <w:bCs/>
          <w:kern w:val="0"/>
          <w:szCs w:val="22"/>
          <w:lang w:val="en-US" w:eastAsia="zh-CN"/>
        </w:rPr>
      </w:pPr>
      <w:r w:rsidRPr="00082EFC">
        <w:rPr>
          <w:rFonts w:ascii="CG Times (WN)" w:eastAsia="Times New Roman" w:hAnsi="CG Times (WN)"/>
          <w:b/>
          <w:bCs/>
          <w:kern w:val="0"/>
          <w:szCs w:val="22"/>
          <w:lang w:val="en-US" w:eastAsia="zh-CN"/>
        </w:rPr>
        <w:t>CG-validity timer is restarted upon receiving a TAC MAC CE from network</w:t>
      </w:r>
    </w:p>
    <w:p w14:paraId="17E1C244" w14:textId="5E1D9764" w:rsidR="00FF377A" w:rsidRPr="00082EFC" w:rsidRDefault="00FF377A" w:rsidP="00FF377A">
      <w:pPr>
        <w:pStyle w:val="ListParagraph"/>
        <w:widowControl/>
        <w:numPr>
          <w:ilvl w:val="0"/>
          <w:numId w:val="8"/>
        </w:numPr>
        <w:overflowPunct w:val="0"/>
        <w:autoSpaceDE w:val="0"/>
        <w:autoSpaceDN w:val="0"/>
        <w:adjustRightInd w:val="0"/>
        <w:spacing w:after="180" w:line="240" w:lineRule="auto"/>
        <w:ind w:firstLineChars="0"/>
        <w:jc w:val="left"/>
        <w:textAlignment w:val="baseline"/>
        <w:rPr>
          <w:rFonts w:ascii="CG Times (WN)" w:eastAsia="Times New Roman" w:hAnsi="CG Times (WN)"/>
          <w:b/>
          <w:bCs/>
          <w:kern w:val="0"/>
          <w:szCs w:val="22"/>
          <w:lang w:val="en-US" w:eastAsia="zh-CN"/>
        </w:rPr>
      </w:pPr>
      <w:r w:rsidRPr="00082EFC">
        <w:rPr>
          <w:rFonts w:ascii="CG Times (WN)" w:eastAsia="Times New Roman" w:hAnsi="CG Times (WN)"/>
          <w:b/>
          <w:bCs/>
          <w:kern w:val="0"/>
          <w:szCs w:val="22"/>
          <w:lang w:val="en-US" w:eastAsia="zh-CN"/>
        </w:rPr>
        <w:t>Legacy TAT is not used in this case for CG-SDT</w:t>
      </w:r>
    </w:p>
    <w:p w14:paraId="3045BB5C" w14:textId="16CB52C8" w:rsidR="003B768D" w:rsidRPr="00082EFC" w:rsidRDefault="003B768D" w:rsidP="00082EFC">
      <w:pPr>
        <w:pStyle w:val="ListParagraph"/>
        <w:widowControl/>
        <w:numPr>
          <w:ilvl w:val="0"/>
          <w:numId w:val="8"/>
        </w:numPr>
        <w:overflowPunct w:val="0"/>
        <w:autoSpaceDE w:val="0"/>
        <w:autoSpaceDN w:val="0"/>
        <w:adjustRightInd w:val="0"/>
        <w:spacing w:after="180" w:line="240" w:lineRule="auto"/>
        <w:ind w:firstLineChars="0"/>
        <w:jc w:val="left"/>
        <w:textAlignment w:val="baseline"/>
        <w:rPr>
          <w:rFonts w:ascii="CG Times (WN)" w:eastAsia="Times New Roman" w:hAnsi="CG Times (WN)"/>
          <w:b/>
          <w:bCs/>
          <w:kern w:val="0"/>
          <w:szCs w:val="22"/>
          <w:lang w:val="en-US" w:eastAsia="zh-CN"/>
        </w:rPr>
      </w:pPr>
      <w:r w:rsidRPr="00082EFC">
        <w:rPr>
          <w:rFonts w:ascii="CG Times (WN)" w:eastAsia="Times New Roman" w:hAnsi="CG Times (WN)"/>
          <w:b/>
          <w:bCs/>
          <w:kern w:val="0"/>
          <w:szCs w:val="22"/>
          <w:lang w:val="en-US" w:eastAsia="zh-CN"/>
        </w:rPr>
        <w:t>If we go with this option we might as well rename the timer as CG-SDT-TAT timer (since it is used for not just CG resource validity but also to maintain UL timing)</w:t>
      </w:r>
    </w:p>
    <w:p w14:paraId="097B5FDC" w14:textId="0AA64FD1" w:rsidR="006D1E40" w:rsidRDefault="006D1E40">
      <w:pPr>
        <w:pStyle w:val="Comments"/>
        <w:rPr>
          <w:rFonts w:eastAsia="SimSun" w:cs="Arial"/>
          <w:b/>
          <w:bCs/>
          <w:i w:val="0"/>
          <w:iCs/>
          <w:sz w:val="21"/>
          <w:lang w:val="en-US" w:eastAsia="zh-CN"/>
        </w:rPr>
      </w:pPr>
    </w:p>
    <w:p w14:paraId="5D19421A" w14:textId="77777777" w:rsidR="006D1E40" w:rsidRDefault="00491898">
      <w:pPr>
        <w:pStyle w:val="Heading2"/>
        <w:numPr>
          <w:ilvl w:val="1"/>
          <w:numId w:val="5"/>
        </w:numPr>
        <w:pBdr>
          <w:top w:val="none" w:sz="0" w:space="3" w:color="auto"/>
        </w:pBdr>
        <w:spacing w:before="240"/>
        <w:rPr>
          <w:rFonts w:cs="Arial"/>
          <w:szCs w:val="36"/>
          <w:lang w:val="en-US" w:eastAsia="zh-CN"/>
        </w:rPr>
      </w:pPr>
      <w:r>
        <w:rPr>
          <w:rFonts w:cs="Arial" w:hint="eastAsia"/>
          <w:szCs w:val="36"/>
          <w:lang w:val="en-US" w:eastAsia="zh-CN"/>
        </w:rPr>
        <w:t>Handling of old data buffered in RLC&amp;PDCP in RRC release</w:t>
      </w:r>
    </w:p>
    <w:p w14:paraId="2D09CEB7" w14:textId="77777777" w:rsidR="006D1E40" w:rsidRDefault="00491898">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It has been agreed in RAN2 that </w:t>
      </w:r>
      <w:r>
        <w:rPr>
          <w:rFonts w:ascii="CG Times (WN)" w:eastAsia="Times New Roman" w:hAnsi="CG Times (WN)"/>
          <w:kern w:val="0"/>
          <w:szCs w:val="22"/>
          <w:lang w:val="en-US" w:eastAsia="zh-CN"/>
        </w:rPr>
        <w:t>“</w:t>
      </w:r>
      <w:r>
        <w:rPr>
          <w:rFonts w:ascii="CG Times (WN)" w:eastAsia="Times New Roman" w:hAnsi="CG Times (WN)" w:hint="eastAsia"/>
          <w:kern w:val="0"/>
          <w:szCs w:val="22"/>
          <w:lang w:val="en-US" w:eastAsia="zh-CN"/>
        </w:rPr>
        <w:t>Buffered packets in PDCP/RLC entities should be counted in SDT data volume calculation. (21/23), but it still not clear. Whether and how to avoid any buffered packets in PDCP/RLC entities at the time of SDT data volume.</w:t>
      </w:r>
    </w:p>
    <w:p w14:paraId="6C4C1234" w14:textId="77777777" w:rsidR="006D1E40" w:rsidRDefault="00491898">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Considering all the PDCP PDUs stored in PDCP will be discarded in the PDCP suspend operation, no extra </w:t>
      </w:r>
      <w:proofErr w:type="spellStart"/>
      <w:r>
        <w:rPr>
          <w:rFonts w:ascii="CG Times (WN)" w:eastAsia="Times New Roman" w:hAnsi="CG Times (WN)" w:hint="eastAsia"/>
          <w:kern w:val="0"/>
          <w:szCs w:val="22"/>
          <w:lang w:val="en-US" w:eastAsia="zh-CN"/>
        </w:rPr>
        <w:t>behaviour</w:t>
      </w:r>
      <w:proofErr w:type="spellEnd"/>
      <w:r>
        <w:rPr>
          <w:rFonts w:ascii="CG Times (WN)" w:eastAsia="Times New Roman" w:hAnsi="CG Times (WN)" w:hint="eastAsia"/>
          <w:kern w:val="0"/>
          <w:szCs w:val="22"/>
          <w:lang w:val="en-US" w:eastAsia="zh-CN"/>
        </w:rPr>
        <w:t xml:space="preserve"> is needed for PDCP. </w:t>
      </w:r>
    </w:p>
    <w:p w14:paraId="3D6338EC" w14:textId="77777777" w:rsidR="006D1E40" w:rsidRDefault="00491898">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 xml:space="preserve">Observation 4: Since all the PDCP PDUs stored in PDCP will be discarded in the PDCP suspend operation, no extra </w:t>
      </w:r>
      <w:proofErr w:type="spellStart"/>
      <w:r>
        <w:rPr>
          <w:rFonts w:ascii="CG Times (WN)" w:eastAsia="Times New Roman" w:hAnsi="CG Times (WN)" w:hint="eastAsia"/>
          <w:b/>
          <w:bCs/>
          <w:kern w:val="0"/>
          <w:szCs w:val="22"/>
          <w:lang w:val="en-US" w:eastAsia="zh-CN"/>
        </w:rPr>
        <w:t>behaviour</w:t>
      </w:r>
      <w:proofErr w:type="spellEnd"/>
      <w:r>
        <w:rPr>
          <w:rFonts w:ascii="CG Times (WN)" w:eastAsia="Times New Roman" w:hAnsi="CG Times (WN)" w:hint="eastAsia"/>
          <w:b/>
          <w:bCs/>
          <w:kern w:val="0"/>
          <w:szCs w:val="22"/>
          <w:lang w:val="en-US" w:eastAsia="zh-CN"/>
        </w:rPr>
        <w:t xml:space="preserve"> is needed for PDCP.</w:t>
      </w:r>
    </w:p>
    <w:p w14:paraId="228B7C18" w14:textId="77777777" w:rsidR="006D1E40" w:rsidRDefault="00491898">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For RLC, to avoid counting the old buffered data in the SDT threshold checking procedure, the RLC of corresponding DRB should be re-established when UE is released to INACTIVE state.</w:t>
      </w:r>
    </w:p>
    <w:p w14:paraId="5C246DB3" w14:textId="77777777" w:rsidR="006D1E40" w:rsidRDefault="00491898">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 xml:space="preserve">Proposal 7: For each of the RLC bearers with the </w:t>
      </w:r>
      <w:proofErr w:type="spellStart"/>
      <w:r>
        <w:rPr>
          <w:rFonts w:ascii="CG Times (WN)" w:eastAsia="Times New Roman" w:hAnsi="CG Times (WN)" w:hint="eastAsia"/>
          <w:b/>
          <w:bCs/>
          <w:kern w:val="0"/>
          <w:szCs w:val="22"/>
          <w:lang w:val="en-US" w:eastAsia="zh-CN"/>
        </w:rPr>
        <w:t>servedRadioBearer</w:t>
      </w:r>
      <w:proofErr w:type="spellEnd"/>
      <w:r>
        <w:rPr>
          <w:rFonts w:ascii="CG Times (WN)" w:eastAsia="Times New Roman" w:hAnsi="CG Times (WN)" w:hint="eastAsia"/>
          <w:b/>
          <w:bCs/>
          <w:kern w:val="0"/>
          <w:szCs w:val="22"/>
          <w:lang w:val="en-US" w:eastAsia="zh-CN"/>
        </w:rPr>
        <w:t xml:space="preserve"> configured for SDT, re-establish the RLC entity when UE is released to INACTIVE state.</w:t>
      </w:r>
    </w:p>
    <w:p w14:paraId="7C9142B7" w14:textId="77777777" w:rsidR="006D1E40" w:rsidRDefault="00491898">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 and proposals</w:t>
      </w:r>
    </w:p>
    <w:p w14:paraId="6BB96CC0" w14:textId="77777777" w:rsidR="006D1E40" w:rsidRDefault="00491898">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Based on the analysis above, the following observations and proposals are provided:</w:t>
      </w:r>
    </w:p>
    <w:p w14:paraId="438DEEC5" w14:textId="77777777" w:rsidR="006D1E40" w:rsidRDefault="006D1E40">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bookmarkStart w:id="4" w:name="_Toc18413612"/>
      <w:bookmarkStart w:id="5" w:name="_Toc18404543"/>
      <w:bookmarkStart w:id="6" w:name="_Toc18403976"/>
    </w:p>
    <w:p w14:paraId="370DE07F" w14:textId="77777777" w:rsidR="006D1E40" w:rsidRDefault="00491898">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u w:val="single"/>
          <w:lang w:val="en-US" w:eastAsia="zh-CN"/>
        </w:rPr>
      </w:pPr>
      <w:proofErr w:type="spellStart"/>
      <w:r>
        <w:rPr>
          <w:rFonts w:cs="Arial" w:hint="eastAsia"/>
          <w:szCs w:val="36"/>
          <w:u w:val="single"/>
          <w:lang w:val="en-US" w:eastAsia="zh-CN"/>
        </w:rPr>
        <w:t>LogicalChannelSR-DelayTimer</w:t>
      </w:r>
      <w:proofErr w:type="spellEnd"/>
    </w:p>
    <w:p w14:paraId="2A6A3551" w14:textId="77777777" w:rsidR="006D1E40" w:rsidRDefault="00491898">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lastRenderedPageBreak/>
        <w:t xml:space="preserve">Proposal 1: The </w:t>
      </w:r>
      <w:proofErr w:type="spellStart"/>
      <w:r>
        <w:rPr>
          <w:rFonts w:ascii="CG Times (WN)" w:eastAsia="Times New Roman" w:hAnsi="CG Times (WN)" w:hint="eastAsia"/>
          <w:b/>
          <w:bCs/>
          <w:kern w:val="0"/>
          <w:szCs w:val="22"/>
          <w:lang w:val="en-US" w:eastAsia="zh-CN"/>
        </w:rPr>
        <w:t>logicalChannelSR-DelayTimer</w:t>
      </w:r>
      <w:proofErr w:type="spellEnd"/>
      <w:r>
        <w:rPr>
          <w:rFonts w:ascii="CG Times (WN)" w:eastAsia="Times New Roman" w:hAnsi="CG Times (WN)" w:hint="eastAsia"/>
          <w:b/>
          <w:bCs/>
          <w:kern w:val="0"/>
          <w:szCs w:val="22"/>
          <w:lang w:val="en-US" w:eastAsia="zh-CN"/>
        </w:rPr>
        <w:t xml:space="preserve"> should be applicable for SDT, and the UE specific </w:t>
      </w:r>
      <w:proofErr w:type="spellStart"/>
      <w:r>
        <w:rPr>
          <w:rFonts w:ascii="CG Times (WN)" w:eastAsia="Times New Roman" w:hAnsi="CG Times (WN)" w:hint="eastAsia"/>
          <w:b/>
          <w:bCs/>
          <w:kern w:val="0"/>
          <w:szCs w:val="22"/>
          <w:lang w:val="en-US" w:eastAsia="zh-CN"/>
        </w:rPr>
        <w:t>logicalChannelSR-DelayTimerApplied</w:t>
      </w:r>
      <w:proofErr w:type="spellEnd"/>
      <w:r>
        <w:rPr>
          <w:rFonts w:ascii="CG Times (WN)" w:eastAsia="Times New Roman" w:hAnsi="CG Times (WN)" w:hint="eastAsia"/>
          <w:b/>
          <w:bCs/>
          <w:kern w:val="0"/>
          <w:szCs w:val="22"/>
          <w:lang w:val="en-US" w:eastAsia="zh-CN"/>
        </w:rPr>
        <w:t xml:space="preserve"> stored for each logical channel will be used in SDT.</w:t>
      </w:r>
    </w:p>
    <w:p w14:paraId="478C1B59" w14:textId="77777777" w:rsidR="006D1E40" w:rsidRDefault="00491898">
      <w:pPr>
        <w:widowControl/>
        <w:overflowPunct w:val="0"/>
        <w:autoSpaceDE w:val="0"/>
        <w:autoSpaceDN w:val="0"/>
        <w:adjustRightInd w:val="0"/>
        <w:spacing w:after="180" w:line="240" w:lineRule="auto"/>
        <w:jc w:val="left"/>
        <w:textAlignment w:val="baseline"/>
        <w:rPr>
          <w:rFonts w:ascii="CG Times (WN)" w:eastAsia="Times New Roman" w:hAnsi="CG Times (WN)"/>
          <w:i/>
          <w:iCs/>
          <w:kern w:val="0"/>
          <w:szCs w:val="22"/>
          <w:lang w:val="en-US" w:eastAsia="zh-CN"/>
        </w:rPr>
      </w:pPr>
      <w:r>
        <w:rPr>
          <w:rFonts w:ascii="CG Times (WN)" w:eastAsia="Times New Roman" w:hAnsi="CG Times (WN)" w:hint="eastAsia"/>
          <w:i/>
          <w:iCs/>
          <w:kern w:val="0"/>
          <w:szCs w:val="22"/>
          <w:lang w:val="en-US" w:eastAsia="zh-CN"/>
        </w:rPr>
        <w:t xml:space="preserve">Observation 1: Cell specific configuration of </w:t>
      </w:r>
      <w:proofErr w:type="spellStart"/>
      <w:r>
        <w:rPr>
          <w:rFonts w:ascii="CG Times (WN)" w:eastAsia="Times New Roman" w:hAnsi="CG Times (WN)" w:hint="eastAsia"/>
          <w:i/>
          <w:iCs/>
          <w:kern w:val="0"/>
          <w:szCs w:val="22"/>
          <w:lang w:val="en-US" w:eastAsia="zh-CN"/>
        </w:rPr>
        <w:t>logicalChannelSR-DelayTimer</w:t>
      </w:r>
      <w:proofErr w:type="spellEnd"/>
      <w:r>
        <w:rPr>
          <w:rFonts w:ascii="CG Times (WN)" w:eastAsia="Times New Roman" w:hAnsi="CG Times (WN)" w:hint="eastAsia"/>
          <w:i/>
          <w:iCs/>
          <w:kern w:val="0"/>
          <w:szCs w:val="22"/>
          <w:lang w:val="en-US" w:eastAsia="zh-CN"/>
        </w:rPr>
        <w:t xml:space="preserve"> should be allowed to provide enough flexibility. At least, the NW should be allowed to determine whether the </w:t>
      </w:r>
      <w:proofErr w:type="spellStart"/>
      <w:r>
        <w:rPr>
          <w:rFonts w:ascii="CG Times (WN)" w:eastAsia="Times New Roman" w:hAnsi="CG Times (WN)" w:hint="eastAsia"/>
          <w:i/>
          <w:iCs/>
          <w:kern w:val="0"/>
          <w:szCs w:val="22"/>
          <w:lang w:val="en-US" w:eastAsia="zh-CN"/>
        </w:rPr>
        <w:t>logicalChannelSR-DelayTimer</w:t>
      </w:r>
      <w:proofErr w:type="spellEnd"/>
      <w:r>
        <w:rPr>
          <w:rFonts w:ascii="CG Times (WN)" w:eastAsia="Times New Roman" w:hAnsi="CG Times (WN)" w:hint="eastAsia"/>
          <w:i/>
          <w:iCs/>
          <w:kern w:val="0"/>
          <w:szCs w:val="22"/>
          <w:lang w:val="en-US" w:eastAsia="zh-CN"/>
        </w:rPr>
        <w:t xml:space="preserve"> will be used or not in a cell</w:t>
      </w:r>
    </w:p>
    <w:p w14:paraId="650204A4" w14:textId="77777777" w:rsidR="006D1E40" w:rsidRDefault="00491898">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 xml:space="preserve">Proposal 2: Support the configuration of </w:t>
      </w:r>
      <w:proofErr w:type="spellStart"/>
      <w:r>
        <w:rPr>
          <w:rFonts w:ascii="CG Times (WN)" w:eastAsia="Times New Roman" w:hAnsi="CG Times (WN)" w:hint="eastAsia"/>
          <w:b/>
          <w:bCs/>
          <w:kern w:val="0"/>
          <w:szCs w:val="22"/>
          <w:lang w:val="en-US" w:eastAsia="zh-CN"/>
        </w:rPr>
        <w:t>logicalChannelSR-DelayTimer</w:t>
      </w:r>
      <w:proofErr w:type="spellEnd"/>
      <w:r>
        <w:rPr>
          <w:rFonts w:ascii="CG Times (WN)" w:eastAsia="Times New Roman" w:hAnsi="CG Times (WN)" w:hint="eastAsia"/>
          <w:b/>
          <w:bCs/>
          <w:kern w:val="0"/>
          <w:szCs w:val="22"/>
          <w:lang w:val="en-US" w:eastAsia="zh-CN"/>
        </w:rPr>
        <w:t xml:space="preserve"> for SDT in SIB1.</w:t>
      </w:r>
    </w:p>
    <w:p w14:paraId="1978E338" w14:textId="77777777" w:rsidR="006D1E40" w:rsidRDefault="006D1E40">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p>
    <w:p w14:paraId="4DB19470" w14:textId="77777777" w:rsidR="006D1E40" w:rsidRDefault="00491898">
      <w:pPr>
        <w:widowControl/>
        <w:overflowPunct w:val="0"/>
        <w:autoSpaceDE w:val="0"/>
        <w:autoSpaceDN w:val="0"/>
        <w:adjustRightInd w:val="0"/>
        <w:spacing w:after="180" w:line="240" w:lineRule="auto"/>
        <w:jc w:val="left"/>
        <w:textAlignment w:val="baseline"/>
        <w:rPr>
          <w:rFonts w:cs="Arial"/>
          <w:szCs w:val="36"/>
          <w:u w:val="single"/>
          <w:lang w:val="en-US" w:eastAsia="zh-CN"/>
        </w:rPr>
      </w:pPr>
      <w:r>
        <w:rPr>
          <w:rFonts w:cs="Arial" w:hint="eastAsia"/>
          <w:szCs w:val="36"/>
          <w:u w:val="single"/>
          <w:lang w:val="en-US" w:eastAsia="zh-CN"/>
        </w:rPr>
        <w:t>ROHC continuity</w:t>
      </w:r>
    </w:p>
    <w:p w14:paraId="30987643" w14:textId="77777777" w:rsidR="006D1E40" w:rsidRDefault="00491898">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 xml:space="preserve">Proposal 3: RAN2 confirms that, for the per RNA ROHC continuity configuration, only the scenario that all the cells within the RNA are controlled by the same </w:t>
      </w:r>
      <w:proofErr w:type="spellStart"/>
      <w:r>
        <w:rPr>
          <w:rFonts w:ascii="CG Times (WN)" w:eastAsia="Times New Roman" w:hAnsi="CG Times (WN)" w:hint="eastAsia"/>
          <w:b/>
          <w:bCs/>
          <w:kern w:val="0"/>
          <w:szCs w:val="22"/>
          <w:lang w:val="en-US" w:eastAsia="zh-CN"/>
        </w:rPr>
        <w:t>gNB</w:t>
      </w:r>
      <w:proofErr w:type="spellEnd"/>
      <w:r>
        <w:rPr>
          <w:rFonts w:ascii="CG Times (WN)" w:eastAsia="Times New Roman" w:hAnsi="CG Times (WN)" w:hint="eastAsia"/>
          <w:b/>
          <w:bCs/>
          <w:kern w:val="0"/>
          <w:szCs w:val="22"/>
          <w:lang w:val="en-US" w:eastAsia="zh-CN"/>
        </w:rPr>
        <w:t xml:space="preserve"> will be supported (i.e. the ROHC continuity will not be supported in inter-node SDT, no matter the anchor relocation will be performed or not).</w:t>
      </w:r>
    </w:p>
    <w:p w14:paraId="63FDBF8E" w14:textId="77777777" w:rsidR="006D1E40" w:rsidRDefault="006D1E40">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p>
    <w:p w14:paraId="18AA94E9" w14:textId="77777777" w:rsidR="006D1E40" w:rsidRDefault="00491898">
      <w:pPr>
        <w:widowControl/>
        <w:overflowPunct w:val="0"/>
        <w:autoSpaceDE w:val="0"/>
        <w:autoSpaceDN w:val="0"/>
        <w:adjustRightInd w:val="0"/>
        <w:spacing w:after="180" w:line="240" w:lineRule="auto"/>
        <w:jc w:val="left"/>
        <w:textAlignment w:val="baseline"/>
        <w:rPr>
          <w:rFonts w:cs="Arial"/>
          <w:szCs w:val="36"/>
          <w:u w:val="single"/>
          <w:lang w:val="en-US" w:eastAsia="zh-CN"/>
        </w:rPr>
      </w:pPr>
      <w:r>
        <w:rPr>
          <w:rFonts w:cs="Arial" w:hint="eastAsia"/>
          <w:szCs w:val="36"/>
          <w:u w:val="single"/>
          <w:lang w:val="en-US" w:eastAsia="zh-CN"/>
        </w:rPr>
        <w:t>Handling of CG resource and CG-TAT in RA-SDT</w:t>
      </w:r>
    </w:p>
    <w:p w14:paraId="525879F4" w14:textId="77777777" w:rsidR="00082EFC" w:rsidRDefault="00082EFC" w:rsidP="00082EFC">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Proposal 4: CG-SDT resource should be disabled whenever RA-SDT is initiated, and CG-</w:t>
      </w:r>
      <w:r>
        <w:rPr>
          <w:rFonts w:ascii="CG Times (WN)" w:eastAsia="Times New Roman" w:hAnsi="CG Times (WN)"/>
          <w:b/>
          <w:bCs/>
          <w:kern w:val="0"/>
          <w:szCs w:val="22"/>
          <w:lang w:val="en-US" w:eastAsia="zh-CN"/>
        </w:rPr>
        <w:t>SDT Validity timer</w:t>
      </w:r>
      <w:r>
        <w:rPr>
          <w:rFonts w:ascii="CG Times (WN)" w:eastAsia="Times New Roman" w:hAnsi="CG Times (WN)" w:hint="eastAsia"/>
          <w:b/>
          <w:bCs/>
          <w:kern w:val="0"/>
          <w:szCs w:val="22"/>
          <w:lang w:val="en-US" w:eastAsia="zh-CN"/>
        </w:rPr>
        <w:t xml:space="preserve"> should be stopped when RA-SDT is initiated.</w:t>
      </w:r>
    </w:p>
    <w:p w14:paraId="4A50FF67" w14:textId="77777777" w:rsidR="006D1E40" w:rsidRDefault="006D1E40">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p>
    <w:p w14:paraId="2062E657" w14:textId="77777777" w:rsidR="006D1E40" w:rsidRDefault="00491898">
      <w:pPr>
        <w:widowControl/>
        <w:overflowPunct w:val="0"/>
        <w:autoSpaceDE w:val="0"/>
        <w:autoSpaceDN w:val="0"/>
        <w:adjustRightInd w:val="0"/>
        <w:spacing w:after="180" w:line="240" w:lineRule="auto"/>
        <w:jc w:val="left"/>
        <w:textAlignment w:val="baseline"/>
        <w:rPr>
          <w:rFonts w:cs="Arial"/>
          <w:szCs w:val="36"/>
          <w:u w:val="single"/>
          <w:lang w:val="en-US" w:eastAsia="zh-CN"/>
        </w:rPr>
      </w:pPr>
      <w:r>
        <w:rPr>
          <w:rFonts w:cs="Arial" w:hint="eastAsia"/>
          <w:szCs w:val="36"/>
          <w:u w:val="single"/>
          <w:lang w:val="en-US" w:eastAsia="zh-CN"/>
        </w:rPr>
        <w:t>Relationship between CG-TAT and legacy TAT</w:t>
      </w:r>
    </w:p>
    <w:p w14:paraId="0D2B5BDE" w14:textId="77777777" w:rsidR="006D1E40" w:rsidRDefault="00491898">
      <w:pPr>
        <w:widowControl/>
        <w:overflowPunct w:val="0"/>
        <w:autoSpaceDE w:val="0"/>
        <w:autoSpaceDN w:val="0"/>
        <w:adjustRightInd w:val="0"/>
        <w:spacing w:after="180" w:line="240" w:lineRule="auto"/>
        <w:jc w:val="left"/>
        <w:textAlignment w:val="baseline"/>
        <w:rPr>
          <w:rFonts w:ascii="CG Times (WN)" w:eastAsia="Times New Roman" w:hAnsi="CG Times (WN)"/>
          <w:i/>
          <w:iCs/>
          <w:kern w:val="0"/>
          <w:szCs w:val="22"/>
          <w:lang w:val="en-US" w:eastAsia="zh-CN"/>
        </w:rPr>
      </w:pPr>
      <w:r>
        <w:rPr>
          <w:rFonts w:ascii="CG Times (WN)" w:eastAsia="Times New Roman" w:hAnsi="CG Times (WN)" w:hint="eastAsia"/>
          <w:i/>
          <w:iCs/>
          <w:kern w:val="0"/>
          <w:szCs w:val="22"/>
          <w:lang w:val="en-US" w:eastAsia="zh-CN"/>
        </w:rPr>
        <w:t>Observation 2: Although it is possible to have different value for CG-TAT and legacy TAT, since a single N_TA is maintained on UE side, it seems not reasonable to assume the N_TA is only valid for CG resource but not for DG resource or vice versa, thus it seems not necessary to maintain two different TAT with different value.</w:t>
      </w:r>
    </w:p>
    <w:p w14:paraId="5C7016AC" w14:textId="77777777" w:rsidR="00082EFC" w:rsidRDefault="00082EFC" w:rsidP="00082EFC">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Proposal 5: UE only maintain</w:t>
      </w:r>
      <w:r>
        <w:rPr>
          <w:rFonts w:ascii="CG Times (WN)" w:eastAsia="Times New Roman" w:hAnsi="CG Times (WN)"/>
          <w:b/>
          <w:bCs/>
          <w:kern w:val="0"/>
          <w:szCs w:val="22"/>
          <w:lang w:val="en-US" w:eastAsia="zh-CN"/>
        </w:rPr>
        <w:t>s</w:t>
      </w:r>
      <w:r>
        <w:rPr>
          <w:rFonts w:ascii="CG Times (WN)" w:eastAsia="Times New Roman" w:hAnsi="CG Times (WN)" w:hint="eastAsia"/>
          <w:b/>
          <w:bCs/>
          <w:kern w:val="0"/>
          <w:szCs w:val="22"/>
          <w:lang w:val="en-US" w:eastAsia="zh-CN"/>
        </w:rPr>
        <w:t xml:space="preserve"> a single TAT timer during CG-SDT.</w:t>
      </w:r>
    </w:p>
    <w:p w14:paraId="5FDFB954" w14:textId="77777777" w:rsidR="00082EFC" w:rsidRPr="00082EFC" w:rsidRDefault="00082EFC" w:rsidP="00082EFC">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sidRPr="00082EFC">
        <w:rPr>
          <w:rFonts w:ascii="CG Times (WN)" w:eastAsia="Times New Roman" w:hAnsi="CG Times (WN)"/>
          <w:b/>
          <w:bCs/>
          <w:kern w:val="0"/>
          <w:szCs w:val="22"/>
          <w:lang w:val="en-US" w:eastAsia="zh-CN"/>
        </w:rPr>
        <w:t>Proposal 6: RAN2 should select one of the following options</w:t>
      </w:r>
    </w:p>
    <w:p w14:paraId="24D5BC5C" w14:textId="77777777" w:rsidR="00082EFC" w:rsidRPr="00082EFC" w:rsidRDefault="00082EFC" w:rsidP="00082EFC">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sidRPr="00082EFC">
        <w:rPr>
          <w:rFonts w:ascii="CG Times (WN)" w:eastAsia="Times New Roman" w:hAnsi="CG Times (WN)"/>
          <w:b/>
          <w:bCs/>
          <w:kern w:val="0"/>
          <w:szCs w:val="22"/>
          <w:lang w:val="en-US" w:eastAsia="zh-CN"/>
        </w:rPr>
        <w:t>Option 1: UE stops the CG-validity timer upon initiating CG-SDT:</w:t>
      </w:r>
    </w:p>
    <w:p w14:paraId="36A7E97E" w14:textId="77777777" w:rsidR="00082EFC" w:rsidRPr="00082EFC" w:rsidRDefault="00082EFC" w:rsidP="00082EFC">
      <w:pPr>
        <w:pStyle w:val="ListParagraph"/>
        <w:widowControl/>
        <w:numPr>
          <w:ilvl w:val="0"/>
          <w:numId w:val="8"/>
        </w:numPr>
        <w:overflowPunct w:val="0"/>
        <w:autoSpaceDE w:val="0"/>
        <w:autoSpaceDN w:val="0"/>
        <w:adjustRightInd w:val="0"/>
        <w:spacing w:after="180" w:line="240" w:lineRule="auto"/>
        <w:ind w:firstLineChars="0"/>
        <w:jc w:val="left"/>
        <w:textAlignment w:val="baseline"/>
        <w:rPr>
          <w:rFonts w:ascii="CG Times (WN)" w:eastAsia="Times New Roman" w:hAnsi="CG Times (WN)"/>
          <w:b/>
          <w:bCs/>
          <w:kern w:val="0"/>
          <w:szCs w:val="22"/>
          <w:lang w:val="en-US" w:eastAsia="zh-CN"/>
        </w:rPr>
      </w:pPr>
      <w:r w:rsidRPr="00082EFC">
        <w:rPr>
          <w:rFonts w:ascii="CG Times (WN)" w:eastAsia="Times New Roman" w:hAnsi="CG Times (WN)"/>
          <w:b/>
          <w:bCs/>
          <w:kern w:val="0"/>
          <w:szCs w:val="22"/>
          <w:lang w:val="en-US" w:eastAsia="zh-CN"/>
        </w:rPr>
        <w:t>In this case, autonomous retransmissions over CG-SDT resource are allowed</w:t>
      </w:r>
    </w:p>
    <w:p w14:paraId="62B558F8" w14:textId="77777777" w:rsidR="00082EFC" w:rsidRPr="00082EFC" w:rsidRDefault="00082EFC" w:rsidP="00082EFC">
      <w:pPr>
        <w:pStyle w:val="ListParagraph"/>
        <w:widowControl/>
        <w:numPr>
          <w:ilvl w:val="0"/>
          <w:numId w:val="8"/>
        </w:numPr>
        <w:overflowPunct w:val="0"/>
        <w:autoSpaceDE w:val="0"/>
        <w:autoSpaceDN w:val="0"/>
        <w:adjustRightInd w:val="0"/>
        <w:spacing w:after="180" w:line="240" w:lineRule="auto"/>
        <w:ind w:firstLineChars="0"/>
        <w:jc w:val="left"/>
        <w:textAlignment w:val="baseline"/>
        <w:rPr>
          <w:rFonts w:ascii="CG Times (WN)" w:eastAsia="Times New Roman" w:hAnsi="CG Times (WN)"/>
          <w:b/>
          <w:bCs/>
          <w:kern w:val="0"/>
          <w:szCs w:val="22"/>
          <w:lang w:val="en-US" w:eastAsia="zh-CN"/>
        </w:rPr>
      </w:pPr>
      <w:r w:rsidRPr="00082EFC">
        <w:rPr>
          <w:rFonts w:ascii="CG Times (WN)" w:eastAsia="Times New Roman" w:hAnsi="CG Times (WN)"/>
          <w:b/>
          <w:bCs/>
          <w:kern w:val="0"/>
          <w:szCs w:val="22"/>
          <w:lang w:val="en-US" w:eastAsia="zh-CN"/>
        </w:rPr>
        <w:t>UE starts legacy TAT upon receiving network response (which includes TAC MAC CE)</w:t>
      </w:r>
    </w:p>
    <w:p w14:paraId="622305E5" w14:textId="77777777" w:rsidR="00082EFC" w:rsidRPr="00082EFC" w:rsidRDefault="00082EFC" w:rsidP="00082EFC">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sidRPr="00082EFC">
        <w:rPr>
          <w:rFonts w:ascii="CG Times (WN)" w:eastAsia="Times New Roman" w:hAnsi="CG Times (WN)"/>
          <w:b/>
          <w:bCs/>
          <w:kern w:val="0"/>
          <w:szCs w:val="22"/>
          <w:lang w:val="en-US" w:eastAsia="zh-CN"/>
        </w:rPr>
        <w:t>Option 2: UE stops the CG-validity timer upon receiving the network response (which includes the TAC MAC CE)</w:t>
      </w:r>
    </w:p>
    <w:p w14:paraId="74A6204B" w14:textId="77777777" w:rsidR="00082EFC" w:rsidRPr="00082EFC" w:rsidRDefault="00082EFC" w:rsidP="00082EFC">
      <w:pPr>
        <w:pStyle w:val="ListParagraph"/>
        <w:widowControl/>
        <w:numPr>
          <w:ilvl w:val="0"/>
          <w:numId w:val="8"/>
        </w:numPr>
        <w:overflowPunct w:val="0"/>
        <w:autoSpaceDE w:val="0"/>
        <w:autoSpaceDN w:val="0"/>
        <w:adjustRightInd w:val="0"/>
        <w:spacing w:after="180" w:line="240" w:lineRule="auto"/>
        <w:ind w:firstLineChars="0"/>
        <w:jc w:val="left"/>
        <w:textAlignment w:val="baseline"/>
        <w:rPr>
          <w:rFonts w:ascii="CG Times (WN)" w:eastAsia="Times New Roman" w:hAnsi="CG Times (WN)"/>
          <w:b/>
          <w:bCs/>
          <w:kern w:val="0"/>
          <w:szCs w:val="22"/>
          <w:lang w:val="en-US" w:eastAsia="zh-CN"/>
        </w:rPr>
      </w:pPr>
      <w:r w:rsidRPr="00082EFC">
        <w:rPr>
          <w:rFonts w:ascii="CG Times (WN)" w:eastAsia="Times New Roman" w:hAnsi="CG Times (WN)"/>
          <w:b/>
          <w:bCs/>
          <w:kern w:val="0"/>
          <w:szCs w:val="22"/>
          <w:lang w:val="en-US" w:eastAsia="zh-CN"/>
        </w:rPr>
        <w:lastRenderedPageBreak/>
        <w:t>In this case, if the CG-validity timer expires after the first UL message is sent but before the network response is received, then the CG-SDT resource is released (and in this case no autonomous retransmission will be possible)</w:t>
      </w:r>
    </w:p>
    <w:p w14:paraId="2431D1FD" w14:textId="77777777" w:rsidR="00082EFC" w:rsidRPr="00082EFC" w:rsidRDefault="00082EFC" w:rsidP="00082EFC">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sidRPr="00082EFC">
        <w:rPr>
          <w:rFonts w:ascii="CG Times (WN)" w:eastAsia="Times New Roman" w:hAnsi="CG Times (WN)"/>
          <w:b/>
          <w:bCs/>
          <w:kern w:val="0"/>
          <w:szCs w:val="22"/>
          <w:lang w:val="en-US" w:eastAsia="zh-CN"/>
        </w:rPr>
        <w:t xml:space="preserve">Option 3: UE continues CG-Validity timer during CG-SDT: </w:t>
      </w:r>
    </w:p>
    <w:p w14:paraId="26518A63" w14:textId="77777777" w:rsidR="00082EFC" w:rsidRPr="00082EFC" w:rsidRDefault="00082EFC" w:rsidP="00082EFC">
      <w:pPr>
        <w:pStyle w:val="ListParagraph"/>
        <w:widowControl/>
        <w:numPr>
          <w:ilvl w:val="0"/>
          <w:numId w:val="8"/>
        </w:numPr>
        <w:overflowPunct w:val="0"/>
        <w:autoSpaceDE w:val="0"/>
        <w:autoSpaceDN w:val="0"/>
        <w:adjustRightInd w:val="0"/>
        <w:spacing w:after="180" w:line="240" w:lineRule="auto"/>
        <w:ind w:firstLineChars="0"/>
        <w:jc w:val="left"/>
        <w:textAlignment w:val="baseline"/>
        <w:rPr>
          <w:rFonts w:ascii="CG Times (WN)" w:eastAsia="Times New Roman" w:hAnsi="CG Times (WN)"/>
          <w:b/>
          <w:bCs/>
          <w:kern w:val="0"/>
          <w:szCs w:val="22"/>
          <w:lang w:val="en-US" w:eastAsia="zh-CN"/>
        </w:rPr>
      </w:pPr>
      <w:r w:rsidRPr="00082EFC">
        <w:rPr>
          <w:rFonts w:ascii="CG Times (WN)" w:eastAsia="Times New Roman" w:hAnsi="CG Times (WN)"/>
          <w:b/>
          <w:bCs/>
          <w:kern w:val="0"/>
          <w:szCs w:val="22"/>
          <w:lang w:val="en-US" w:eastAsia="zh-CN"/>
        </w:rPr>
        <w:t>In this case, if the CG-validity timer expires at any point, then CG-SDT resource is released</w:t>
      </w:r>
    </w:p>
    <w:p w14:paraId="2136C9A4" w14:textId="77777777" w:rsidR="00082EFC" w:rsidRPr="00082EFC" w:rsidRDefault="00082EFC" w:rsidP="00082EFC">
      <w:pPr>
        <w:pStyle w:val="ListParagraph"/>
        <w:widowControl/>
        <w:numPr>
          <w:ilvl w:val="0"/>
          <w:numId w:val="8"/>
        </w:numPr>
        <w:overflowPunct w:val="0"/>
        <w:autoSpaceDE w:val="0"/>
        <w:autoSpaceDN w:val="0"/>
        <w:adjustRightInd w:val="0"/>
        <w:spacing w:after="180" w:line="240" w:lineRule="auto"/>
        <w:ind w:firstLineChars="0"/>
        <w:jc w:val="left"/>
        <w:textAlignment w:val="baseline"/>
        <w:rPr>
          <w:rFonts w:ascii="CG Times (WN)" w:eastAsia="Times New Roman" w:hAnsi="CG Times (WN)"/>
          <w:b/>
          <w:bCs/>
          <w:kern w:val="0"/>
          <w:szCs w:val="22"/>
          <w:lang w:val="en-US" w:eastAsia="zh-CN"/>
        </w:rPr>
      </w:pPr>
      <w:r w:rsidRPr="00082EFC">
        <w:rPr>
          <w:rFonts w:ascii="CG Times (WN)" w:eastAsia="Times New Roman" w:hAnsi="CG Times (WN)"/>
          <w:b/>
          <w:bCs/>
          <w:kern w:val="0"/>
          <w:szCs w:val="22"/>
          <w:lang w:val="en-US" w:eastAsia="zh-CN"/>
        </w:rPr>
        <w:t>CG-validity timer is restarted upon receiving a TAC MAC CE from network</w:t>
      </w:r>
    </w:p>
    <w:p w14:paraId="4DE24B9B" w14:textId="77777777" w:rsidR="00082EFC" w:rsidRPr="00082EFC" w:rsidRDefault="00082EFC" w:rsidP="00082EFC">
      <w:pPr>
        <w:pStyle w:val="ListParagraph"/>
        <w:widowControl/>
        <w:numPr>
          <w:ilvl w:val="0"/>
          <w:numId w:val="8"/>
        </w:numPr>
        <w:overflowPunct w:val="0"/>
        <w:autoSpaceDE w:val="0"/>
        <w:autoSpaceDN w:val="0"/>
        <w:adjustRightInd w:val="0"/>
        <w:spacing w:after="180" w:line="240" w:lineRule="auto"/>
        <w:ind w:firstLineChars="0"/>
        <w:jc w:val="left"/>
        <w:textAlignment w:val="baseline"/>
        <w:rPr>
          <w:rFonts w:ascii="CG Times (WN)" w:eastAsia="Times New Roman" w:hAnsi="CG Times (WN)"/>
          <w:b/>
          <w:bCs/>
          <w:kern w:val="0"/>
          <w:szCs w:val="22"/>
          <w:lang w:val="en-US" w:eastAsia="zh-CN"/>
        </w:rPr>
      </w:pPr>
      <w:r w:rsidRPr="00082EFC">
        <w:rPr>
          <w:rFonts w:ascii="CG Times (WN)" w:eastAsia="Times New Roman" w:hAnsi="CG Times (WN)"/>
          <w:b/>
          <w:bCs/>
          <w:kern w:val="0"/>
          <w:szCs w:val="22"/>
          <w:lang w:val="en-US" w:eastAsia="zh-CN"/>
        </w:rPr>
        <w:t>Legacy TAT is not used in this case for CG-SDT</w:t>
      </w:r>
    </w:p>
    <w:p w14:paraId="7D7B4788" w14:textId="77777777" w:rsidR="00082EFC" w:rsidRPr="00082EFC" w:rsidRDefault="00082EFC" w:rsidP="00082EFC">
      <w:pPr>
        <w:pStyle w:val="ListParagraph"/>
        <w:widowControl/>
        <w:numPr>
          <w:ilvl w:val="0"/>
          <w:numId w:val="8"/>
        </w:numPr>
        <w:overflowPunct w:val="0"/>
        <w:autoSpaceDE w:val="0"/>
        <w:autoSpaceDN w:val="0"/>
        <w:adjustRightInd w:val="0"/>
        <w:spacing w:after="180" w:line="240" w:lineRule="auto"/>
        <w:ind w:firstLineChars="0"/>
        <w:jc w:val="left"/>
        <w:textAlignment w:val="baseline"/>
        <w:rPr>
          <w:rFonts w:ascii="CG Times (WN)" w:eastAsia="Times New Roman" w:hAnsi="CG Times (WN)"/>
          <w:b/>
          <w:bCs/>
          <w:kern w:val="0"/>
          <w:szCs w:val="22"/>
          <w:lang w:val="en-US" w:eastAsia="zh-CN"/>
        </w:rPr>
      </w:pPr>
      <w:r w:rsidRPr="00082EFC">
        <w:rPr>
          <w:rFonts w:ascii="CG Times (WN)" w:eastAsia="Times New Roman" w:hAnsi="CG Times (WN)"/>
          <w:b/>
          <w:bCs/>
          <w:kern w:val="0"/>
          <w:szCs w:val="22"/>
          <w:lang w:val="en-US" w:eastAsia="zh-CN"/>
        </w:rPr>
        <w:t>If we go with this option we might as well rename the timer as CG-SDT-TAT timer (since it is used for not just CG resource validity but also to maintain UL timing)</w:t>
      </w:r>
    </w:p>
    <w:p w14:paraId="10546E7E" w14:textId="77777777" w:rsidR="006D1E40" w:rsidRDefault="006D1E40">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p>
    <w:p w14:paraId="121F900C" w14:textId="77777777" w:rsidR="006D1E40" w:rsidRDefault="00491898">
      <w:pPr>
        <w:widowControl/>
        <w:overflowPunct w:val="0"/>
        <w:autoSpaceDE w:val="0"/>
        <w:autoSpaceDN w:val="0"/>
        <w:adjustRightInd w:val="0"/>
        <w:spacing w:after="180" w:line="240" w:lineRule="auto"/>
        <w:jc w:val="left"/>
        <w:textAlignment w:val="baseline"/>
        <w:rPr>
          <w:rFonts w:cs="Arial"/>
          <w:szCs w:val="36"/>
          <w:u w:val="single"/>
          <w:lang w:val="en-US" w:eastAsia="zh-CN"/>
        </w:rPr>
      </w:pPr>
      <w:r>
        <w:rPr>
          <w:rFonts w:cs="Arial" w:hint="eastAsia"/>
          <w:szCs w:val="36"/>
          <w:u w:val="single"/>
          <w:lang w:val="en-US" w:eastAsia="zh-CN"/>
        </w:rPr>
        <w:t>Handling of old data buffered in RLC&amp;PDCP in RRC release</w:t>
      </w:r>
    </w:p>
    <w:p w14:paraId="5FE5DFA5" w14:textId="77777777" w:rsidR="006D1E40" w:rsidRDefault="00491898">
      <w:pPr>
        <w:widowControl/>
        <w:overflowPunct w:val="0"/>
        <w:autoSpaceDE w:val="0"/>
        <w:autoSpaceDN w:val="0"/>
        <w:adjustRightInd w:val="0"/>
        <w:spacing w:after="180" w:line="240" w:lineRule="auto"/>
        <w:jc w:val="left"/>
        <w:textAlignment w:val="baseline"/>
        <w:rPr>
          <w:rFonts w:ascii="CG Times (WN)" w:eastAsia="Times New Roman" w:hAnsi="CG Times (WN)"/>
          <w:i/>
          <w:iCs/>
          <w:kern w:val="0"/>
          <w:szCs w:val="22"/>
          <w:lang w:val="en-US" w:eastAsia="zh-CN"/>
        </w:rPr>
      </w:pPr>
      <w:r>
        <w:rPr>
          <w:rFonts w:ascii="CG Times (WN)" w:eastAsia="Times New Roman" w:hAnsi="CG Times (WN)" w:hint="eastAsia"/>
          <w:i/>
          <w:iCs/>
          <w:kern w:val="0"/>
          <w:szCs w:val="22"/>
          <w:lang w:val="en-US" w:eastAsia="zh-CN"/>
        </w:rPr>
        <w:t xml:space="preserve">Observation 4: Since all the PDCP PDUs stored in PDCP will be discarded in the PDCP suspend operation, no extra </w:t>
      </w:r>
      <w:proofErr w:type="spellStart"/>
      <w:r>
        <w:rPr>
          <w:rFonts w:ascii="CG Times (WN)" w:eastAsia="Times New Roman" w:hAnsi="CG Times (WN)" w:hint="eastAsia"/>
          <w:i/>
          <w:iCs/>
          <w:kern w:val="0"/>
          <w:szCs w:val="22"/>
          <w:lang w:val="en-US" w:eastAsia="zh-CN"/>
        </w:rPr>
        <w:t>behaviour</w:t>
      </w:r>
      <w:proofErr w:type="spellEnd"/>
      <w:r>
        <w:rPr>
          <w:rFonts w:ascii="CG Times (WN)" w:eastAsia="Times New Roman" w:hAnsi="CG Times (WN)" w:hint="eastAsia"/>
          <w:i/>
          <w:iCs/>
          <w:kern w:val="0"/>
          <w:szCs w:val="22"/>
          <w:lang w:val="en-US" w:eastAsia="zh-CN"/>
        </w:rPr>
        <w:t xml:space="preserve"> is needed for PDCP.</w:t>
      </w:r>
    </w:p>
    <w:p w14:paraId="10C19B21" w14:textId="55B90FBA" w:rsidR="006D1E40" w:rsidRDefault="00491898">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 xml:space="preserve">Proposal </w:t>
      </w:r>
      <w:r w:rsidR="00082EFC">
        <w:rPr>
          <w:rFonts w:ascii="CG Times (WN)" w:eastAsia="Times New Roman" w:hAnsi="CG Times (WN)"/>
          <w:b/>
          <w:bCs/>
          <w:kern w:val="0"/>
          <w:szCs w:val="22"/>
          <w:lang w:val="en-US" w:eastAsia="zh-CN"/>
        </w:rPr>
        <w:t>7</w:t>
      </w:r>
      <w:r>
        <w:rPr>
          <w:rFonts w:ascii="CG Times (WN)" w:eastAsia="Times New Roman" w:hAnsi="CG Times (WN)" w:hint="eastAsia"/>
          <w:b/>
          <w:bCs/>
          <w:kern w:val="0"/>
          <w:szCs w:val="22"/>
          <w:lang w:val="en-US" w:eastAsia="zh-CN"/>
        </w:rPr>
        <w:t xml:space="preserve">: For each of the RLC bearers with the </w:t>
      </w:r>
      <w:proofErr w:type="spellStart"/>
      <w:r>
        <w:rPr>
          <w:rFonts w:ascii="CG Times (WN)" w:eastAsia="Times New Roman" w:hAnsi="CG Times (WN)" w:hint="eastAsia"/>
          <w:b/>
          <w:bCs/>
          <w:kern w:val="0"/>
          <w:szCs w:val="22"/>
          <w:lang w:val="en-US" w:eastAsia="zh-CN"/>
        </w:rPr>
        <w:t>servedRadioBearer</w:t>
      </w:r>
      <w:proofErr w:type="spellEnd"/>
      <w:r>
        <w:rPr>
          <w:rFonts w:ascii="CG Times (WN)" w:eastAsia="Times New Roman" w:hAnsi="CG Times (WN)" w:hint="eastAsia"/>
          <w:b/>
          <w:bCs/>
          <w:kern w:val="0"/>
          <w:szCs w:val="22"/>
          <w:lang w:val="en-US" w:eastAsia="zh-CN"/>
        </w:rPr>
        <w:t xml:space="preserve"> configured for SDT, re-establish the RLC entity when UE is released to INACTIVE state.</w:t>
      </w:r>
    </w:p>
    <w:p w14:paraId="6E6900D3" w14:textId="77777777" w:rsidR="006D1E40" w:rsidRDefault="00491898">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References</w:t>
      </w:r>
      <w:bookmarkEnd w:id="4"/>
      <w:bookmarkEnd w:id="5"/>
      <w:bookmarkEnd w:id="6"/>
    </w:p>
    <w:p w14:paraId="4D519590" w14:textId="77777777" w:rsidR="006D1E40" w:rsidRDefault="00491898">
      <w:pPr>
        <w:pStyle w:val="NormalWeb"/>
        <w:numPr>
          <w:ilvl w:val="0"/>
          <w:numId w:val="7"/>
        </w:numPr>
        <w:spacing w:before="75" w:beforeAutospacing="0" w:after="75" w:afterAutospacing="0" w:line="315" w:lineRule="atLeast"/>
        <w:rPr>
          <w:rFonts w:cs="Arial"/>
          <w:color w:val="000000"/>
          <w:sz w:val="21"/>
        </w:rPr>
      </w:pPr>
      <w:r>
        <w:rPr>
          <w:rFonts w:eastAsia="SimSun" w:cs="Arial" w:hint="eastAsia"/>
          <w:color w:val="000000"/>
          <w:sz w:val="21"/>
          <w:lang w:val="en-US" w:eastAsia="zh-CN"/>
        </w:rPr>
        <w:t>xxx</w:t>
      </w:r>
    </w:p>
    <w:p w14:paraId="4DE39957" w14:textId="77777777" w:rsidR="006D1E40" w:rsidRDefault="006D1E40">
      <w:pPr>
        <w:pStyle w:val="NormalWeb"/>
        <w:spacing w:before="75" w:beforeAutospacing="0" w:after="75" w:afterAutospacing="0" w:line="315" w:lineRule="atLeast"/>
        <w:rPr>
          <w:rFonts w:cs="Arial"/>
          <w:color w:val="000000"/>
          <w:sz w:val="21"/>
        </w:rPr>
      </w:pPr>
    </w:p>
    <w:p w14:paraId="2F7E8B41" w14:textId="77777777" w:rsidR="006D1E40" w:rsidRDefault="006D1E40">
      <w:pPr>
        <w:pStyle w:val="NormalWeb"/>
        <w:spacing w:before="75" w:beforeAutospacing="0" w:after="75" w:afterAutospacing="0" w:line="315" w:lineRule="atLeast"/>
        <w:rPr>
          <w:rFonts w:cs="Arial"/>
          <w:color w:val="000000"/>
          <w:sz w:val="21"/>
        </w:rPr>
      </w:pPr>
    </w:p>
    <w:sectPr w:rsidR="006D1E40">
      <w:headerReference w:type="even" r:id="rId9"/>
      <w:headerReference w:type="default" r:id="rId10"/>
      <w:footerReference w:type="even" r:id="rId11"/>
      <w:footerReference w:type="default" r:id="rId12"/>
      <w:headerReference w:type="first" r:id="rId13"/>
      <w:footerReference w:type="first" r:id="rId14"/>
      <w:pgSz w:w="11906" w:h="16838"/>
      <w:pgMar w:top="1800" w:right="1440" w:bottom="1800" w:left="144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BC9E4E" w14:textId="77777777" w:rsidR="00BE0F10" w:rsidRDefault="00BE0F10">
      <w:pPr>
        <w:spacing w:after="0" w:line="240" w:lineRule="auto"/>
      </w:pPr>
      <w:r>
        <w:separator/>
      </w:r>
    </w:p>
  </w:endnote>
  <w:endnote w:type="continuationSeparator" w:id="0">
    <w:p w14:paraId="6A5F502B" w14:textId="77777777" w:rsidR="00BE0F10" w:rsidRDefault="00BE0F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TFangsong">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F6247" w14:textId="77777777" w:rsidR="006D1E40" w:rsidRDefault="0049189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6FA46D6" w14:textId="77777777" w:rsidR="006D1E40" w:rsidRDefault="006D1E4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7EB91" w14:textId="77777777" w:rsidR="006D1E40" w:rsidRDefault="006D1E40">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05ECA" w14:textId="77777777" w:rsidR="00094B2C" w:rsidRDefault="00094B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2DD2B6" w14:textId="77777777" w:rsidR="00BE0F10" w:rsidRDefault="00BE0F10">
      <w:pPr>
        <w:spacing w:after="0" w:line="240" w:lineRule="auto"/>
      </w:pPr>
      <w:r>
        <w:separator/>
      </w:r>
    </w:p>
  </w:footnote>
  <w:footnote w:type="continuationSeparator" w:id="0">
    <w:p w14:paraId="1B16C079" w14:textId="77777777" w:rsidR="00BE0F10" w:rsidRDefault="00BE0F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91A5A" w14:textId="77777777" w:rsidR="00094B2C" w:rsidRDefault="00094B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0FD25" w14:textId="77777777" w:rsidR="006D1E40" w:rsidRDefault="006D1E40">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73423" w14:textId="77777777" w:rsidR="00094B2C" w:rsidRDefault="00094B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5753A6F"/>
    <w:multiLevelType w:val="multilevel"/>
    <w:tmpl w:val="85753A6F"/>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682946BF"/>
    <w:multiLevelType w:val="hybridMultilevel"/>
    <w:tmpl w:val="3462E27E"/>
    <w:lvl w:ilvl="0" w:tplc="81A65E96">
      <w:start w:val="4"/>
      <w:numFmt w:val="bullet"/>
      <w:lvlText w:val="-"/>
      <w:lvlJc w:val="left"/>
      <w:pPr>
        <w:ind w:left="780" w:hanging="360"/>
      </w:pPr>
      <w:rPr>
        <w:rFonts w:ascii="CG Times (WN)" w:eastAsia="Times New Roman" w:hAnsi="CG Times (WN)" w:cs="Times New Roman"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7" w15:restartNumberingAfterBreak="0">
    <w:nsid w:val="6C5F5685"/>
    <w:multiLevelType w:val="multilevel"/>
    <w:tmpl w:val="6C5F568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1"/>
  </w:num>
  <w:num w:numId="2">
    <w:abstractNumId w:val="5"/>
  </w:num>
  <w:num w:numId="3">
    <w:abstractNumId w:val="3"/>
  </w:num>
  <w:num w:numId="4">
    <w:abstractNumId w:val="4"/>
  </w:num>
  <w:num w:numId="5">
    <w:abstractNumId w:val="2"/>
  </w:num>
  <w:num w:numId="6">
    <w:abstractNumId w:val="0"/>
  </w:num>
  <w:num w:numId="7">
    <w:abstractNumId w:val="7"/>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doNotDisplayPageBoundaries/>
  <w:bordersDoNotSurroundHeader/>
  <w:bordersDoNotSurroundFooter/>
  <w:proofState w:spelling="clean"/>
  <w:defaultTabStop w:val="420"/>
  <w:hyphenationZone w:val="425"/>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19DD"/>
    <w:rsid w:val="0000394D"/>
    <w:rsid w:val="000055B1"/>
    <w:rsid w:val="0000762A"/>
    <w:rsid w:val="000103E7"/>
    <w:rsid w:val="0001278E"/>
    <w:rsid w:val="000130CA"/>
    <w:rsid w:val="00013FAD"/>
    <w:rsid w:val="00014361"/>
    <w:rsid w:val="000148BC"/>
    <w:rsid w:val="00016521"/>
    <w:rsid w:val="0001674A"/>
    <w:rsid w:val="00017BA5"/>
    <w:rsid w:val="00021259"/>
    <w:rsid w:val="00021359"/>
    <w:rsid w:val="000223BE"/>
    <w:rsid w:val="000248FC"/>
    <w:rsid w:val="00024E29"/>
    <w:rsid w:val="0002660A"/>
    <w:rsid w:val="00026899"/>
    <w:rsid w:val="0002698B"/>
    <w:rsid w:val="00027EEC"/>
    <w:rsid w:val="00030321"/>
    <w:rsid w:val="00035A1E"/>
    <w:rsid w:val="00035EF9"/>
    <w:rsid w:val="00037973"/>
    <w:rsid w:val="00040A63"/>
    <w:rsid w:val="0004105F"/>
    <w:rsid w:val="00042E6F"/>
    <w:rsid w:val="00043035"/>
    <w:rsid w:val="00043923"/>
    <w:rsid w:val="00043FCA"/>
    <w:rsid w:val="00044EB3"/>
    <w:rsid w:val="00045EDE"/>
    <w:rsid w:val="00046E3D"/>
    <w:rsid w:val="00050FC9"/>
    <w:rsid w:val="000513C0"/>
    <w:rsid w:val="00055961"/>
    <w:rsid w:val="000563ED"/>
    <w:rsid w:val="000603D6"/>
    <w:rsid w:val="00063276"/>
    <w:rsid w:val="0007093A"/>
    <w:rsid w:val="0007183E"/>
    <w:rsid w:val="00071D0A"/>
    <w:rsid w:val="0007205B"/>
    <w:rsid w:val="0007372F"/>
    <w:rsid w:val="00073BCE"/>
    <w:rsid w:val="000755A8"/>
    <w:rsid w:val="00075AE2"/>
    <w:rsid w:val="00076492"/>
    <w:rsid w:val="00076B12"/>
    <w:rsid w:val="000804D4"/>
    <w:rsid w:val="0008122E"/>
    <w:rsid w:val="00082CAA"/>
    <w:rsid w:val="00082EFC"/>
    <w:rsid w:val="00084609"/>
    <w:rsid w:val="000875C4"/>
    <w:rsid w:val="0009084A"/>
    <w:rsid w:val="000915A4"/>
    <w:rsid w:val="0009278C"/>
    <w:rsid w:val="00092939"/>
    <w:rsid w:val="0009425A"/>
    <w:rsid w:val="00094B2C"/>
    <w:rsid w:val="0009587E"/>
    <w:rsid w:val="00095918"/>
    <w:rsid w:val="000969D7"/>
    <w:rsid w:val="00097209"/>
    <w:rsid w:val="00097368"/>
    <w:rsid w:val="0009777E"/>
    <w:rsid w:val="000A09BB"/>
    <w:rsid w:val="000A142C"/>
    <w:rsid w:val="000A204F"/>
    <w:rsid w:val="000A22DF"/>
    <w:rsid w:val="000A2A28"/>
    <w:rsid w:val="000A2D0A"/>
    <w:rsid w:val="000A3A4E"/>
    <w:rsid w:val="000A53F5"/>
    <w:rsid w:val="000B045E"/>
    <w:rsid w:val="000B0495"/>
    <w:rsid w:val="000B21DA"/>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0EBA"/>
    <w:rsid w:val="000D18C5"/>
    <w:rsid w:val="000D2BF9"/>
    <w:rsid w:val="000D46DC"/>
    <w:rsid w:val="000E1125"/>
    <w:rsid w:val="000E115B"/>
    <w:rsid w:val="000E1993"/>
    <w:rsid w:val="000E1EF3"/>
    <w:rsid w:val="000E3B8A"/>
    <w:rsid w:val="000F0A49"/>
    <w:rsid w:val="000F0A7B"/>
    <w:rsid w:val="000F3A3D"/>
    <w:rsid w:val="000F3ACB"/>
    <w:rsid w:val="000F4CFF"/>
    <w:rsid w:val="000F4D2A"/>
    <w:rsid w:val="00100030"/>
    <w:rsid w:val="00101A67"/>
    <w:rsid w:val="00111739"/>
    <w:rsid w:val="00111C96"/>
    <w:rsid w:val="00111CE0"/>
    <w:rsid w:val="00111DF0"/>
    <w:rsid w:val="001135C5"/>
    <w:rsid w:val="00114117"/>
    <w:rsid w:val="001147C0"/>
    <w:rsid w:val="001156DF"/>
    <w:rsid w:val="001174C9"/>
    <w:rsid w:val="001253A3"/>
    <w:rsid w:val="00126145"/>
    <w:rsid w:val="0012673B"/>
    <w:rsid w:val="001277F8"/>
    <w:rsid w:val="00131F75"/>
    <w:rsid w:val="0013288E"/>
    <w:rsid w:val="00134275"/>
    <w:rsid w:val="00134595"/>
    <w:rsid w:val="0013534D"/>
    <w:rsid w:val="00137B0E"/>
    <w:rsid w:val="00137D4E"/>
    <w:rsid w:val="00140571"/>
    <w:rsid w:val="001413B6"/>
    <w:rsid w:val="00141835"/>
    <w:rsid w:val="001423D5"/>
    <w:rsid w:val="00145AFF"/>
    <w:rsid w:val="00147740"/>
    <w:rsid w:val="00150BAB"/>
    <w:rsid w:val="00152557"/>
    <w:rsid w:val="001536F1"/>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310D"/>
    <w:rsid w:val="001841BA"/>
    <w:rsid w:val="00184996"/>
    <w:rsid w:val="00185C8F"/>
    <w:rsid w:val="00185CD6"/>
    <w:rsid w:val="00187FEF"/>
    <w:rsid w:val="001909C3"/>
    <w:rsid w:val="00190A8D"/>
    <w:rsid w:val="0019547D"/>
    <w:rsid w:val="00195E1F"/>
    <w:rsid w:val="00196645"/>
    <w:rsid w:val="001978AE"/>
    <w:rsid w:val="00197997"/>
    <w:rsid w:val="001A384E"/>
    <w:rsid w:val="001A4015"/>
    <w:rsid w:val="001A6AFD"/>
    <w:rsid w:val="001B21A1"/>
    <w:rsid w:val="001B337C"/>
    <w:rsid w:val="001B5AE5"/>
    <w:rsid w:val="001B7027"/>
    <w:rsid w:val="001B7817"/>
    <w:rsid w:val="001B7C67"/>
    <w:rsid w:val="001C0CED"/>
    <w:rsid w:val="001C1105"/>
    <w:rsid w:val="001C17C6"/>
    <w:rsid w:val="001C22DE"/>
    <w:rsid w:val="001C2385"/>
    <w:rsid w:val="001C2AF5"/>
    <w:rsid w:val="001C2B3C"/>
    <w:rsid w:val="001C3C4C"/>
    <w:rsid w:val="001C7202"/>
    <w:rsid w:val="001C7F10"/>
    <w:rsid w:val="001D2914"/>
    <w:rsid w:val="001D2FB0"/>
    <w:rsid w:val="001E01CC"/>
    <w:rsid w:val="001E0341"/>
    <w:rsid w:val="001E1C36"/>
    <w:rsid w:val="001E3D8C"/>
    <w:rsid w:val="001E43EF"/>
    <w:rsid w:val="001E44CD"/>
    <w:rsid w:val="001E6F40"/>
    <w:rsid w:val="001F0A3C"/>
    <w:rsid w:val="001F1606"/>
    <w:rsid w:val="001F31F0"/>
    <w:rsid w:val="001F3DF5"/>
    <w:rsid w:val="001F4346"/>
    <w:rsid w:val="001F70BF"/>
    <w:rsid w:val="00201FFE"/>
    <w:rsid w:val="00202949"/>
    <w:rsid w:val="00202C4B"/>
    <w:rsid w:val="00203B88"/>
    <w:rsid w:val="00206380"/>
    <w:rsid w:val="002155FA"/>
    <w:rsid w:val="00216E24"/>
    <w:rsid w:val="002176DE"/>
    <w:rsid w:val="002177BC"/>
    <w:rsid w:val="00217C8F"/>
    <w:rsid w:val="00223B64"/>
    <w:rsid w:val="00224BF7"/>
    <w:rsid w:val="0023029F"/>
    <w:rsid w:val="00231281"/>
    <w:rsid w:val="00231DC2"/>
    <w:rsid w:val="002333B7"/>
    <w:rsid w:val="002344F2"/>
    <w:rsid w:val="002368E4"/>
    <w:rsid w:val="00241832"/>
    <w:rsid w:val="002443A0"/>
    <w:rsid w:val="00244D42"/>
    <w:rsid w:val="00246FFA"/>
    <w:rsid w:val="00247076"/>
    <w:rsid w:val="00252B94"/>
    <w:rsid w:val="00255974"/>
    <w:rsid w:val="00255E19"/>
    <w:rsid w:val="00256C2E"/>
    <w:rsid w:val="00257233"/>
    <w:rsid w:val="00260716"/>
    <w:rsid w:val="0026193E"/>
    <w:rsid w:val="00261A9C"/>
    <w:rsid w:val="00261E11"/>
    <w:rsid w:val="00262518"/>
    <w:rsid w:val="00263A3D"/>
    <w:rsid w:val="00264137"/>
    <w:rsid w:val="00264908"/>
    <w:rsid w:val="00270A1C"/>
    <w:rsid w:val="00271ED8"/>
    <w:rsid w:val="002730ED"/>
    <w:rsid w:val="00281718"/>
    <w:rsid w:val="002855D0"/>
    <w:rsid w:val="002901F1"/>
    <w:rsid w:val="00290E18"/>
    <w:rsid w:val="002910B9"/>
    <w:rsid w:val="00291D54"/>
    <w:rsid w:val="00293A6E"/>
    <w:rsid w:val="002961E6"/>
    <w:rsid w:val="00297A88"/>
    <w:rsid w:val="002A6D0A"/>
    <w:rsid w:val="002B1F00"/>
    <w:rsid w:val="002B24A3"/>
    <w:rsid w:val="002B2BBC"/>
    <w:rsid w:val="002B351B"/>
    <w:rsid w:val="002B3C48"/>
    <w:rsid w:val="002B434C"/>
    <w:rsid w:val="002B4F1D"/>
    <w:rsid w:val="002B7CA9"/>
    <w:rsid w:val="002C0864"/>
    <w:rsid w:val="002C0F12"/>
    <w:rsid w:val="002C3F39"/>
    <w:rsid w:val="002C4649"/>
    <w:rsid w:val="002C4E8A"/>
    <w:rsid w:val="002C6A27"/>
    <w:rsid w:val="002C708B"/>
    <w:rsid w:val="002D00AA"/>
    <w:rsid w:val="002D044D"/>
    <w:rsid w:val="002D0F0A"/>
    <w:rsid w:val="002D35FA"/>
    <w:rsid w:val="002D3797"/>
    <w:rsid w:val="002D37AB"/>
    <w:rsid w:val="002D4F4B"/>
    <w:rsid w:val="002D6461"/>
    <w:rsid w:val="002D650F"/>
    <w:rsid w:val="002D675B"/>
    <w:rsid w:val="002D6E18"/>
    <w:rsid w:val="002E002E"/>
    <w:rsid w:val="002E28F9"/>
    <w:rsid w:val="002E4304"/>
    <w:rsid w:val="002E43F3"/>
    <w:rsid w:val="002E4EF3"/>
    <w:rsid w:val="002E5737"/>
    <w:rsid w:val="002E7525"/>
    <w:rsid w:val="002F01CA"/>
    <w:rsid w:val="002F03EC"/>
    <w:rsid w:val="002F1163"/>
    <w:rsid w:val="002F2924"/>
    <w:rsid w:val="002F3161"/>
    <w:rsid w:val="002F5517"/>
    <w:rsid w:val="00300EE0"/>
    <w:rsid w:val="003031CE"/>
    <w:rsid w:val="00305358"/>
    <w:rsid w:val="0030650B"/>
    <w:rsid w:val="003110B2"/>
    <w:rsid w:val="00312C1A"/>
    <w:rsid w:val="00312DD1"/>
    <w:rsid w:val="00313308"/>
    <w:rsid w:val="003144CA"/>
    <w:rsid w:val="00315838"/>
    <w:rsid w:val="003171FD"/>
    <w:rsid w:val="003208A6"/>
    <w:rsid w:val="00321077"/>
    <w:rsid w:val="003213D2"/>
    <w:rsid w:val="00322A09"/>
    <w:rsid w:val="00322EDB"/>
    <w:rsid w:val="0032502D"/>
    <w:rsid w:val="003268BB"/>
    <w:rsid w:val="0033001C"/>
    <w:rsid w:val="00330072"/>
    <w:rsid w:val="00330B4E"/>
    <w:rsid w:val="0033176D"/>
    <w:rsid w:val="003326BA"/>
    <w:rsid w:val="003334A8"/>
    <w:rsid w:val="0033386B"/>
    <w:rsid w:val="00333BCC"/>
    <w:rsid w:val="00333D6C"/>
    <w:rsid w:val="00335B60"/>
    <w:rsid w:val="00336046"/>
    <w:rsid w:val="00340AAF"/>
    <w:rsid w:val="003436BE"/>
    <w:rsid w:val="00344D81"/>
    <w:rsid w:val="00345FC0"/>
    <w:rsid w:val="003469FC"/>
    <w:rsid w:val="00347800"/>
    <w:rsid w:val="003504B5"/>
    <w:rsid w:val="00351234"/>
    <w:rsid w:val="00351331"/>
    <w:rsid w:val="003546A6"/>
    <w:rsid w:val="00354915"/>
    <w:rsid w:val="00354E6F"/>
    <w:rsid w:val="00355E51"/>
    <w:rsid w:val="003577BE"/>
    <w:rsid w:val="00362FCF"/>
    <w:rsid w:val="003645A1"/>
    <w:rsid w:val="0036468F"/>
    <w:rsid w:val="00366993"/>
    <w:rsid w:val="00370E0A"/>
    <w:rsid w:val="00371876"/>
    <w:rsid w:val="00372C00"/>
    <w:rsid w:val="0037325E"/>
    <w:rsid w:val="003737D0"/>
    <w:rsid w:val="00373D4E"/>
    <w:rsid w:val="003754F5"/>
    <w:rsid w:val="00376C96"/>
    <w:rsid w:val="003808B3"/>
    <w:rsid w:val="00380A74"/>
    <w:rsid w:val="00380ED8"/>
    <w:rsid w:val="0038146C"/>
    <w:rsid w:val="00381B58"/>
    <w:rsid w:val="00382FAE"/>
    <w:rsid w:val="00382FF1"/>
    <w:rsid w:val="003832DC"/>
    <w:rsid w:val="00384541"/>
    <w:rsid w:val="003852C8"/>
    <w:rsid w:val="00385C87"/>
    <w:rsid w:val="0038630E"/>
    <w:rsid w:val="00387F14"/>
    <w:rsid w:val="00391402"/>
    <w:rsid w:val="00391F87"/>
    <w:rsid w:val="003922AD"/>
    <w:rsid w:val="00393338"/>
    <w:rsid w:val="00393391"/>
    <w:rsid w:val="0039385C"/>
    <w:rsid w:val="00394FC5"/>
    <w:rsid w:val="00395A59"/>
    <w:rsid w:val="00395A61"/>
    <w:rsid w:val="00396952"/>
    <w:rsid w:val="00397C52"/>
    <w:rsid w:val="003A150D"/>
    <w:rsid w:val="003A1CC8"/>
    <w:rsid w:val="003A26BC"/>
    <w:rsid w:val="003A2A06"/>
    <w:rsid w:val="003A3ACC"/>
    <w:rsid w:val="003A4C78"/>
    <w:rsid w:val="003A5159"/>
    <w:rsid w:val="003A552B"/>
    <w:rsid w:val="003A6761"/>
    <w:rsid w:val="003A7F66"/>
    <w:rsid w:val="003B0AB0"/>
    <w:rsid w:val="003B132E"/>
    <w:rsid w:val="003B139B"/>
    <w:rsid w:val="003B3099"/>
    <w:rsid w:val="003B3A50"/>
    <w:rsid w:val="003B448B"/>
    <w:rsid w:val="003B47C6"/>
    <w:rsid w:val="003B768D"/>
    <w:rsid w:val="003B774C"/>
    <w:rsid w:val="003B79ED"/>
    <w:rsid w:val="003C3E62"/>
    <w:rsid w:val="003D01E0"/>
    <w:rsid w:val="003D0AC7"/>
    <w:rsid w:val="003D0EF8"/>
    <w:rsid w:val="003D1455"/>
    <w:rsid w:val="003D19BD"/>
    <w:rsid w:val="003D2B72"/>
    <w:rsid w:val="003D42C7"/>
    <w:rsid w:val="003D4338"/>
    <w:rsid w:val="003D62B1"/>
    <w:rsid w:val="003D7765"/>
    <w:rsid w:val="003E1518"/>
    <w:rsid w:val="003E2FC9"/>
    <w:rsid w:val="003E42F6"/>
    <w:rsid w:val="003E48E7"/>
    <w:rsid w:val="003E6BF7"/>
    <w:rsid w:val="003E6F50"/>
    <w:rsid w:val="003E7C95"/>
    <w:rsid w:val="003E7D68"/>
    <w:rsid w:val="003F1437"/>
    <w:rsid w:val="003F3365"/>
    <w:rsid w:val="003F39E3"/>
    <w:rsid w:val="003F448B"/>
    <w:rsid w:val="003F58F6"/>
    <w:rsid w:val="003F6316"/>
    <w:rsid w:val="003F75E0"/>
    <w:rsid w:val="00401149"/>
    <w:rsid w:val="00401591"/>
    <w:rsid w:val="00402720"/>
    <w:rsid w:val="00402985"/>
    <w:rsid w:val="00404053"/>
    <w:rsid w:val="00406593"/>
    <w:rsid w:val="004069AC"/>
    <w:rsid w:val="004069B2"/>
    <w:rsid w:val="0040782D"/>
    <w:rsid w:val="00410408"/>
    <w:rsid w:val="00411FDA"/>
    <w:rsid w:val="00413229"/>
    <w:rsid w:val="00413D6F"/>
    <w:rsid w:val="004146A6"/>
    <w:rsid w:val="004150C6"/>
    <w:rsid w:val="0041530C"/>
    <w:rsid w:val="004228A3"/>
    <w:rsid w:val="004229AC"/>
    <w:rsid w:val="00423D3B"/>
    <w:rsid w:val="004245A3"/>
    <w:rsid w:val="00424A48"/>
    <w:rsid w:val="004268F9"/>
    <w:rsid w:val="004274EC"/>
    <w:rsid w:val="00427917"/>
    <w:rsid w:val="004302C5"/>
    <w:rsid w:val="00430542"/>
    <w:rsid w:val="00433364"/>
    <w:rsid w:val="004342E4"/>
    <w:rsid w:val="00436238"/>
    <w:rsid w:val="00440472"/>
    <w:rsid w:val="00441EB5"/>
    <w:rsid w:val="004423E2"/>
    <w:rsid w:val="00442CB8"/>
    <w:rsid w:val="0044341B"/>
    <w:rsid w:val="00443D84"/>
    <w:rsid w:val="00444F7D"/>
    <w:rsid w:val="00445007"/>
    <w:rsid w:val="00446A9B"/>
    <w:rsid w:val="004508D9"/>
    <w:rsid w:val="00453750"/>
    <w:rsid w:val="00454BF1"/>
    <w:rsid w:val="0045637C"/>
    <w:rsid w:val="00456668"/>
    <w:rsid w:val="00457C38"/>
    <w:rsid w:val="0046088D"/>
    <w:rsid w:val="00460FF4"/>
    <w:rsid w:val="00461175"/>
    <w:rsid w:val="00462DD7"/>
    <w:rsid w:val="00462F02"/>
    <w:rsid w:val="00464D52"/>
    <w:rsid w:val="00466EDC"/>
    <w:rsid w:val="00467368"/>
    <w:rsid w:val="00467D25"/>
    <w:rsid w:val="00470697"/>
    <w:rsid w:val="00471013"/>
    <w:rsid w:val="0047305C"/>
    <w:rsid w:val="0047403A"/>
    <w:rsid w:val="00474161"/>
    <w:rsid w:val="004742B2"/>
    <w:rsid w:val="00474C36"/>
    <w:rsid w:val="00475E38"/>
    <w:rsid w:val="004779B8"/>
    <w:rsid w:val="0048006F"/>
    <w:rsid w:val="00482BBB"/>
    <w:rsid w:val="00485114"/>
    <w:rsid w:val="00485AE4"/>
    <w:rsid w:val="00486111"/>
    <w:rsid w:val="00490BB5"/>
    <w:rsid w:val="0049176F"/>
    <w:rsid w:val="00491898"/>
    <w:rsid w:val="00492EA5"/>
    <w:rsid w:val="00493247"/>
    <w:rsid w:val="00494981"/>
    <w:rsid w:val="00495E19"/>
    <w:rsid w:val="0049613E"/>
    <w:rsid w:val="0049650D"/>
    <w:rsid w:val="004A0053"/>
    <w:rsid w:val="004A014A"/>
    <w:rsid w:val="004A0572"/>
    <w:rsid w:val="004A1051"/>
    <w:rsid w:val="004A1B41"/>
    <w:rsid w:val="004A2687"/>
    <w:rsid w:val="004A402F"/>
    <w:rsid w:val="004A759D"/>
    <w:rsid w:val="004B12D7"/>
    <w:rsid w:val="004B2B05"/>
    <w:rsid w:val="004B2BBA"/>
    <w:rsid w:val="004B5502"/>
    <w:rsid w:val="004B71F4"/>
    <w:rsid w:val="004B76B6"/>
    <w:rsid w:val="004C09FF"/>
    <w:rsid w:val="004C0B5E"/>
    <w:rsid w:val="004C16C3"/>
    <w:rsid w:val="004C16F8"/>
    <w:rsid w:val="004C21A1"/>
    <w:rsid w:val="004C6041"/>
    <w:rsid w:val="004C6366"/>
    <w:rsid w:val="004C63EE"/>
    <w:rsid w:val="004D1073"/>
    <w:rsid w:val="004D1EE6"/>
    <w:rsid w:val="004D238B"/>
    <w:rsid w:val="004D39A3"/>
    <w:rsid w:val="004D5F55"/>
    <w:rsid w:val="004D6BB8"/>
    <w:rsid w:val="004D7034"/>
    <w:rsid w:val="004E06BE"/>
    <w:rsid w:val="004E0986"/>
    <w:rsid w:val="004E1EBD"/>
    <w:rsid w:val="004E3A45"/>
    <w:rsid w:val="004E3B7D"/>
    <w:rsid w:val="004E3E3E"/>
    <w:rsid w:val="004E4863"/>
    <w:rsid w:val="004E5219"/>
    <w:rsid w:val="004E5753"/>
    <w:rsid w:val="004E5BB4"/>
    <w:rsid w:val="004F10CA"/>
    <w:rsid w:val="004F4675"/>
    <w:rsid w:val="004F557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3EA"/>
    <w:rsid w:val="00522736"/>
    <w:rsid w:val="00522F3B"/>
    <w:rsid w:val="00525585"/>
    <w:rsid w:val="00525811"/>
    <w:rsid w:val="00525BAC"/>
    <w:rsid w:val="0052657B"/>
    <w:rsid w:val="0052659D"/>
    <w:rsid w:val="00534869"/>
    <w:rsid w:val="0053653D"/>
    <w:rsid w:val="005371D2"/>
    <w:rsid w:val="00537528"/>
    <w:rsid w:val="005417DB"/>
    <w:rsid w:val="00542ED7"/>
    <w:rsid w:val="00545A76"/>
    <w:rsid w:val="005474C3"/>
    <w:rsid w:val="005505EB"/>
    <w:rsid w:val="005506C7"/>
    <w:rsid w:val="005514AA"/>
    <w:rsid w:val="00553234"/>
    <w:rsid w:val="00553A61"/>
    <w:rsid w:val="0055402E"/>
    <w:rsid w:val="00555B71"/>
    <w:rsid w:val="0055689F"/>
    <w:rsid w:val="005604D2"/>
    <w:rsid w:val="00560AD9"/>
    <w:rsid w:val="00561349"/>
    <w:rsid w:val="00561E2F"/>
    <w:rsid w:val="00563B02"/>
    <w:rsid w:val="005657FC"/>
    <w:rsid w:val="00565A48"/>
    <w:rsid w:val="00567054"/>
    <w:rsid w:val="00567A9A"/>
    <w:rsid w:val="005701E9"/>
    <w:rsid w:val="0057047D"/>
    <w:rsid w:val="00570CFD"/>
    <w:rsid w:val="00570FEC"/>
    <w:rsid w:val="00571A8C"/>
    <w:rsid w:val="0057377D"/>
    <w:rsid w:val="00581A98"/>
    <w:rsid w:val="00585E04"/>
    <w:rsid w:val="0058687D"/>
    <w:rsid w:val="00586D2A"/>
    <w:rsid w:val="00590EDB"/>
    <w:rsid w:val="005910DD"/>
    <w:rsid w:val="005940C1"/>
    <w:rsid w:val="0059566C"/>
    <w:rsid w:val="0059585E"/>
    <w:rsid w:val="005A3156"/>
    <w:rsid w:val="005A423E"/>
    <w:rsid w:val="005A53DF"/>
    <w:rsid w:val="005A6185"/>
    <w:rsid w:val="005B052E"/>
    <w:rsid w:val="005B220B"/>
    <w:rsid w:val="005B2E19"/>
    <w:rsid w:val="005B3F0C"/>
    <w:rsid w:val="005B66D2"/>
    <w:rsid w:val="005B69F7"/>
    <w:rsid w:val="005B7842"/>
    <w:rsid w:val="005C1A52"/>
    <w:rsid w:val="005C1AC7"/>
    <w:rsid w:val="005C20A4"/>
    <w:rsid w:val="005C2356"/>
    <w:rsid w:val="005C4217"/>
    <w:rsid w:val="005C756C"/>
    <w:rsid w:val="005D3051"/>
    <w:rsid w:val="005D57F1"/>
    <w:rsid w:val="005D680C"/>
    <w:rsid w:val="005D7B3F"/>
    <w:rsid w:val="005E06D3"/>
    <w:rsid w:val="005E27C0"/>
    <w:rsid w:val="005E2ED6"/>
    <w:rsid w:val="005E4F1C"/>
    <w:rsid w:val="005E7B04"/>
    <w:rsid w:val="005E7DA7"/>
    <w:rsid w:val="005F05DE"/>
    <w:rsid w:val="005F097D"/>
    <w:rsid w:val="005F0E57"/>
    <w:rsid w:val="005F0EB2"/>
    <w:rsid w:val="005F1004"/>
    <w:rsid w:val="005F1FAE"/>
    <w:rsid w:val="005F2924"/>
    <w:rsid w:val="005F42AD"/>
    <w:rsid w:val="005F4A5E"/>
    <w:rsid w:val="005F4F6B"/>
    <w:rsid w:val="005F56A6"/>
    <w:rsid w:val="005F6041"/>
    <w:rsid w:val="005F76AD"/>
    <w:rsid w:val="005F7E99"/>
    <w:rsid w:val="00601081"/>
    <w:rsid w:val="006012C6"/>
    <w:rsid w:val="00601892"/>
    <w:rsid w:val="00603239"/>
    <w:rsid w:val="0060473D"/>
    <w:rsid w:val="006053DC"/>
    <w:rsid w:val="00607058"/>
    <w:rsid w:val="0060767B"/>
    <w:rsid w:val="00607A61"/>
    <w:rsid w:val="006127D4"/>
    <w:rsid w:val="00613D2A"/>
    <w:rsid w:val="00614547"/>
    <w:rsid w:val="00614D4B"/>
    <w:rsid w:val="00616DFB"/>
    <w:rsid w:val="00617630"/>
    <w:rsid w:val="00617B27"/>
    <w:rsid w:val="00617D84"/>
    <w:rsid w:val="00620346"/>
    <w:rsid w:val="0062074A"/>
    <w:rsid w:val="006224F8"/>
    <w:rsid w:val="00622516"/>
    <w:rsid w:val="006226E7"/>
    <w:rsid w:val="00622744"/>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45C93"/>
    <w:rsid w:val="006503F8"/>
    <w:rsid w:val="00650D0F"/>
    <w:rsid w:val="00651856"/>
    <w:rsid w:val="00651BEC"/>
    <w:rsid w:val="006521E7"/>
    <w:rsid w:val="0065579F"/>
    <w:rsid w:val="006608AE"/>
    <w:rsid w:val="00670351"/>
    <w:rsid w:val="006706AA"/>
    <w:rsid w:val="00671825"/>
    <w:rsid w:val="006718B7"/>
    <w:rsid w:val="00672B24"/>
    <w:rsid w:val="00673154"/>
    <w:rsid w:val="006746B2"/>
    <w:rsid w:val="0067540D"/>
    <w:rsid w:val="00682047"/>
    <w:rsid w:val="0068365D"/>
    <w:rsid w:val="0068430C"/>
    <w:rsid w:val="00685237"/>
    <w:rsid w:val="006852A4"/>
    <w:rsid w:val="00690BB8"/>
    <w:rsid w:val="0069144C"/>
    <w:rsid w:val="0069161A"/>
    <w:rsid w:val="0069189C"/>
    <w:rsid w:val="00691D2A"/>
    <w:rsid w:val="00691E28"/>
    <w:rsid w:val="006954BD"/>
    <w:rsid w:val="00696644"/>
    <w:rsid w:val="006968FD"/>
    <w:rsid w:val="006978B2"/>
    <w:rsid w:val="00697DD7"/>
    <w:rsid w:val="006A008F"/>
    <w:rsid w:val="006A069D"/>
    <w:rsid w:val="006A1FC4"/>
    <w:rsid w:val="006A422F"/>
    <w:rsid w:val="006A451F"/>
    <w:rsid w:val="006A5402"/>
    <w:rsid w:val="006A67C2"/>
    <w:rsid w:val="006A6A31"/>
    <w:rsid w:val="006B0BCD"/>
    <w:rsid w:val="006B0C35"/>
    <w:rsid w:val="006B0CBE"/>
    <w:rsid w:val="006B1340"/>
    <w:rsid w:val="006B1969"/>
    <w:rsid w:val="006B2F1E"/>
    <w:rsid w:val="006B3DD7"/>
    <w:rsid w:val="006B48F1"/>
    <w:rsid w:val="006B55B7"/>
    <w:rsid w:val="006C2D21"/>
    <w:rsid w:val="006C5CB0"/>
    <w:rsid w:val="006C60A2"/>
    <w:rsid w:val="006C60B2"/>
    <w:rsid w:val="006C6193"/>
    <w:rsid w:val="006C622A"/>
    <w:rsid w:val="006D0533"/>
    <w:rsid w:val="006D1E40"/>
    <w:rsid w:val="006D5430"/>
    <w:rsid w:val="006D63EF"/>
    <w:rsid w:val="006D783C"/>
    <w:rsid w:val="006D79B7"/>
    <w:rsid w:val="006D7C19"/>
    <w:rsid w:val="006D7CA8"/>
    <w:rsid w:val="006E264E"/>
    <w:rsid w:val="006E2FE4"/>
    <w:rsid w:val="006E36C6"/>
    <w:rsid w:val="006E3B73"/>
    <w:rsid w:val="006E7570"/>
    <w:rsid w:val="006F1491"/>
    <w:rsid w:val="006F2252"/>
    <w:rsid w:val="006F256F"/>
    <w:rsid w:val="006F259F"/>
    <w:rsid w:val="006F3D72"/>
    <w:rsid w:val="006F3FB1"/>
    <w:rsid w:val="006F4B94"/>
    <w:rsid w:val="006F511B"/>
    <w:rsid w:val="006F6130"/>
    <w:rsid w:val="006F670E"/>
    <w:rsid w:val="006F6C14"/>
    <w:rsid w:val="006F6CFF"/>
    <w:rsid w:val="006F6EB8"/>
    <w:rsid w:val="006F72DD"/>
    <w:rsid w:val="006F7439"/>
    <w:rsid w:val="00701F6C"/>
    <w:rsid w:val="0070294E"/>
    <w:rsid w:val="00703480"/>
    <w:rsid w:val="0070393B"/>
    <w:rsid w:val="00704BC7"/>
    <w:rsid w:val="007050A3"/>
    <w:rsid w:val="007051AF"/>
    <w:rsid w:val="00705EF4"/>
    <w:rsid w:val="00705FA1"/>
    <w:rsid w:val="00706BB1"/>
    <w:rsid w:val="00707E83"/>
    <w:rsid w:val="00711E45"/>
    <w:rsid w:val="00713C69"/>
    <w:rsid w:val="00715037"/>
    <w:rsid w:val="007165B5"/>
    <w:rsid w:val="007165BE"/>
    <w:rsid w:val="007200FA"/>
    <w:rsid w:val="00723530"/>
    <w:rsid w:val="007238D8"/>
    <w:rsid w:val="00725C56"/>
    <w:rsid w:val="00725CC4"/>
    <w:rsid w:val="00726958"/>
    <w:rsid w:val="00726A07"/>
    <w:rsid w:val="00727D4D"/>
    <w:rsid w:val="00731322"/>
    <w:rsid w:val="00731E30"/>
    <w:rsid w:val="00733A47"/>
    <w:rsid w:val="00733B79"/>
    <w:rsid w:val="00736CDD"/>
    <w:rsid w:val="00736FEF"/>
    <w:rsid w:val="00737516"/>
    <w:rsid w:val="00741230"/>
    <w:rsid w:val="007421FB"/>
    <w:rsid w:val="0074310F"/>
    <w:rsid w:val="00745C1D"/>
    <w:rsid w:val="00746271"/>
    <w:rsid w:val="00746B0B"/>
    <w:rsid w:val="007517C3"/>
    <w:rsid w:val="00751B08"/>
    <w:rsid w:val="00751F23"/>
    <w:rsid w:val="0075278C"/>
    <w:rsid w:val="00752A59"/>
    <w:rsid w:val="00756779"/>
    <w:rsid w:val="007573D2"/>
    <w:rsid w:val="007577AC"/>
    <w:rsid w:val="00760C49"/>
    <w:rsid w:val="00761BE2"/>
    <w:rsid w:val="007626A2"/>
    <w:rsid w:val="007651F0"/>
    <w:rsid w:val="00765D32"/>
    <w:rsid w:val="007705A1"/>
    <w:rsid w:val="00770F43"/>
    <w:rsid w:val="00771468"/>
    <w:rsid w:val="007719AC"/>
    <w:rsid w:val="00773686"/>
    <w:rsid w:val="00776AD0"/>
    <w:rsid w:val="00780871"/>
    <w:rsid w:val="00782807"/>
    <w:rsid w:val="007828E0"/>
    <w:rsid w:val="00782C72"/>
    <w:rsid w:val="00785145"/>
    <w:rsid w:val="00787A57"/>
    <w:rsid w:val="00787B7D"/>
    <w:rsid w:val="00792D48"/>
    <w:rsid w:val="00793203"/>
    <w:rsid w:val="00794677"/>
    <w:rsid w:val="00795931"/>
    <w:rsid w:val="00796A2A"/>
    <w:rsid w:val="00797EE2"/>
    <w:rsid w:val="007A053E"/>
    <w:rsid w:val="007A21A1"/>
    <w:rsid w:val="007A2A69"/>
    <w:rsid w:val="007A4F47"/>
    <w:rsid w:val="007A5F9C"/>
    <w:rsid w:val="007A6821"/>
    <w:rsid w:val="007B0474"/>
    <w:rsid w:val="007B055F"/>
    <w:rsid w:val="007B0BAC"/>
    <w:rsid w:val="007B3EE9"/>
    <w:rsid w:val="007B4B41"/>
    <w:rsid w:val="007B512A"/>
    <w:rsid w:val="007B6028"/>
    <w:rsid w:val="007C0BA7"/>
    <w:rsid w:val="007C1074"/>
    <w:rsid w:val="007C33E4"/>
    <w:rsid w:val="007C41B3"/>
    <w:rsid w:val="007C44F4"/>
    <w:rsid w:val="007C501B"/>
    <w:rsid w:val="007C60CC"/>
    <w:rsid w:val="007C6325"/>
    <w:rsid w:val="007D0036"/>
    <w:rsid w:val="007D11B8"/>
    <w:rsid w:val="007D1F28"/>
    <w:rsid w:val="007D1FA3"/>
    <w:rsid w:val="007D2587"/>
    <w:rsid w:val="007D36F2"/>
    <w:rsid w:val="007D5A25"/>
    <w:rsid w:val="007D5A65"/>
    <w:rsid w:val="007D77BB"/>
    <w:rsid w:val="007D7FB1"/>
    <w:rsid w:val="007E0578"/>
    <w:rsid w:val="007E0F24"/>
    <w:rsid w:val="007E17B1"/>
    <w:rsid w:val="007E1E78"/>
    <w:rsid w:val="007E24A2"/>
    <w:rsid w:val="007E27C0"/>
    <w:rsid w:val="007E4716"/>
    <w:rsid w:val="007E5BA9"/>
    <w:rsid w:val="007E648F"/>
    <w:rsid w:val="007E6E32"/>
    <w:rsid w:val="007E771D"/>
    <w:rsid w:val="007F3DA7"/>
    <w:rsid w:val="007F4203"/>
    <w:rsid w:val="007F502E"/>
    <w:rsid w:val="007F55FC"/>
    <w:rsid w:val="007F65F6"/>
    <w:rsid w:val="007F6A42"/>
    <w:rsid w:val="007F6FA8"/>
    <w:rsid w:val="008013CA"/>
    <w:rsid w:val="00802795"/>
    <w:rsid w:val="008056CF"/>
    <w:rsid w:val="00806C7C"/>
    <w:rsid w:val="0080728E"/>
    <w:rsid w:val="00814945"/>
    <w:rsid w:val="00814985"/>
    <w:rsid w:val="0081500E"/>
    <w:rsid w:val="008160BF"/>
    <w:rsid w:val="00816F96"/>
    <w:rsid w:val="008170EC"/>
    <w:rsid w:val="008175D4"/>
    <w:rsid w:val="008219AF"/>
    <w:rsid w:val="00823AF8"/>
    <w:rsid w:val="00824DB8"/>
    <w:rsid w:val="008267CB"/>
    <w:rsid w:val="00827512"/>
    <w:rsid w:val="00830624"/>
    <w:rsid w:val="00831489"/>
    <w:rsid w:val="00835356"/>
    <w:rsid w:val="00836D5A"/>
    <w:rsid w:val="0083795A"/>
    <w:rsid w:val="00837C9F"/>
    <w:rsid w:val="00841B23"/>
    <w:rsid w:val="00843379"/>
    <w:rsid w:val="008436F0"/>
    <w:rsid w:val="00843DAA"/>
    <w:rsid w:val="00843F40"/>
    <w:rsid w:val="0084446A"/>
    <w:rsid w:val="008444BE"/>
    <w:rsid w:val="008505B6"/>
    <w:rsid w:val="00850AD1"/>
    <w:rsid w:val="00851A3E"/>
    <w:rsid w:val="00851C79"/>
    <w:rsid w:val="00852259"/>
    <w:rsid w:val="0085338A"/>
    <w:rsid w:val="00853419"/>
    <w:rsid w:val="00855CBD"/>
    <w:rsid w:val="00856F99"/>
    <w:rsid w:val="00857F63"/>
    <w:rsid w:val="008609B3"/>
    <w:rsid w:val="00860FE6"/>
    <w:rsid w:val="00864140"/>
    <w:rsid w:val="00864D17"/>
    <w:rsid w:val="008702BF"/>
    <w:rsid w:val="008719DB"/>
    <w:rsid w:val="00871FA9"/>
    <w:rsid w:val="00872250"/>
    <w:rsid w:val="008731B8"/>
    <w:rsid w:val="00873D16"/>
    <w:rsid w:val="008757FA"/>
    <w:rsid w:val="008768D2"/>
    <w:rsid w:val="00876B45"/>
    <w:rsid w:val="00880F6C"/>
    <w:rsid w:val="0088223F"/>
    <w:rsid w:val="00884DAD"/>
    <w:rsid w:val="008850B6"/>
    <w:rsid w:val="008855E2"/>
    <w:rsid w:val="00885E69"/>
    <w:rsid w:val="00886521"/>
    <w:rsid w:val="00887F76"/>
    <w:rsid w:val="00891079"/>
    <w:rsid w:val="00891E8C"/>
    <w:rsid w:val="008937A3"/>
    <w:rsid w:val="0089509A"/>
    <w:rsid w:val="008A4FE1"/>
    <w:rsid w:val="008A5E28"/>
    <w:rsid w:val="008B302A"/>
    <w:rsid w:val="008B33CA"/>
    <w:rsid w:val="008B4198"/>
    <w:rsid w:val="008B4609"/>
    <w:rsid w:val="008B61D8"/>
    <w:rsid w:val="008B725C"/>
    <w:rsid w:val="008C1D6D"/>
    <w:rsid w:val="008C3F98"/>
    <w:rsid w:val="008C594A"/>
    <w:rsid w:val="008D1DAC"/>
    <w:rsid w:val="008D23AF"/>
    <w:rsid w:val="008D3A05"/>
    <w:rsid w:val="008D3E0C"/>
    <w:rsid w:val="008D4A09"/>
    <w:rsid w:val="008D4DA1"/>
    <w:rsid w:val="008D681A"/>
    <w:rsid w:val="008D6B1A"/>
    <w:rsid w:val="008D6D38"/>
    <w:rsid w:val="008E03F0"/>
    <w:rsid w:val="008E0617"/>
    <w:rsid w:val="008E1B8C"/>
    <w:rsid w:val="008E2288"/>
    <w:rsid w:val="008E41AE"/>
    <w:rsid w:val="008E485D"/>
    <w:rsid w:val="008E5B71"/>
    <w:rsid w:val="008E705E"/>
    <w:rsid w:val="008F2453"/>
    <w:rsid w:val="008F2DC9"/>
    <w:rsid w:val="008F34E9"/>
    <w:rsid w:val="008F7007"/>
    <w:rsid w:val="00900594"/>
    <w:rsid w:val="009026D8"/>
    <w:rsid w:val="00902833"/>
    <w:rsid w:val="009039E2"/>
    <w:rsid w:val="009068B3"/>
    <w:rsid w:val="0091077D"/>
    <w:rsid w:val="0091196A"/>
    <w:rsid w:val="00911DC9"/>
    <w:rsid w:val="009123FF"/>
    <w:rsid w:val="00914451"/>
    <w:rsid w:val="00916287"/>
    <w:rsid w:val="009164CD"/>
    <w:rsid w:val="00917271"/>
    <w:rsid w:val="0091740C"/>
    <w:rsid w:val="00920297"/>
    <w:rsid w:val="00922A9F"/>
    <w:rsid w:val="00922F50"/>
    <w:rsid w:val="00924EF9"/>
    <w:rsid w:val="00925478"/>
    <w:rsid w:val="00925A8F"/>
    <w:rsid w:val="00925D8E"/>
    <w:rsid w:val="009269F5"/>
    <w:rsid w:val="00930CAD"/>
    <w:rsid w:val="00932B78"/>
    <w:rsid w:val="0093373D"/>
    <w:rsid w:val="00935008"/>
    <w:rsid w:val="009400CF"/>
    <w:rsid w:val="00940533"/>
    <w:rsid w:val="009410AE"/>
    <w:rsid w:val="009432FE"/>
    <w:rsid w:val="009438F8"/>
    <w:rsid w:val="00944414"/>
    <w:rsid w:val="00945FA9"/>
    <w:rsid w:val="0094691D"/>
    <w:rsid w:val="00951051"/>
    <w:rsid w:val="00954F42"/>
    <w:rsid w:val="00957172"/>
    <w:rsid w:val="009578D1"/>
    <w:rsid w:val="00957A33"/>
    <w:rsid w:val="0096003B"/>
    <w:rsid w:val="009602FA"/>
    <w:rsid w:val="0096081E"/>
    <w:rsid w:val="0096137E"/>
    <w:rsid w:val="00961E92"/>
    <w:rsid w:val="0096459F"/>
    <w:rsid w:val="009647C5"/>
    <w:rsid w:val="0096604F"/>
    <w:rsid w:val="00966280"/>
    <w:rsid w:val="009663C5"/>
    <w:rsid w:val="00971DDC"/>
    <w:rsid w:val="009737E4"/>
    <w:rsid w:val="009755AD"/>
    <w:rsid w:val="0097578C"/>
    <w:rsid w:val="009757E0"/>
    <w:rsid w:val="0097718E"/>
    <w:rsid w:val="009800B6"/>
    <w:rsid w:val="00980E36"/>
    <w:rsid w:val="0098564A"/>
    <w:rsid w:val="009857B3"/>
    <w:rsid w:val="00985DB7"/>
    <w:rsid w:val="009861C6"/>
    <w:rsid w:val="00986B3C"/>
    <w:rsid w:val="009903A8"/>
    <w:rsid w:val="00991070"/>
    <w:rsid w:val="00991598"/>
    <w:rsid w:val="00992DCD"/>
    <w:rsid w:val="00994392"/>
    <w:rsid w:val="00994702"/>
    <w:rsid w:val="00996E62"/>
    <w:rsid w:val="00997875"/>
    <w:rsid w:val="00997D39"/>
    <w:rsid w:val="00997FD5"/>
    <w:rsid w:val="009A157F"/>
    <w:rsid w:val="009A1CA8"/>
    <w:rsid w:val="009A3664"/>
    <w:rsid w:val="009A405A"/>
    <w:rsid w:val="009A5082"/>
    <w:rsid w:val="009A5580"/>
    <w:rsid w:val="009A618E"/>
    <w:rsid w:val="009B155B"/>
    <w:rsid w:val="009B183F"/>
    <w:rsid w:val="009B1C17"/>
    <w:rsid w:val="009B1F5B"/>
    <w:rsid w:val="009B3DB8"/>
    <w:rsid w:val="009B4769"/>
    <w:rsid w:val="009B4FF0"/>
    <w:rsid w:val="009C2086"/>
    <w:rsid w:val="009C3006"/>
    <w:rsid w:val="009C5F45"/>
    <w:rsid w:val="009D159F"/>
    <w:rsid w:val="009D2A16"/>
    <w:rsid w:val="009D6952"/>
    <w:rsid w:val="009D7A4E"/>
    <w:rsid w:val="009D7F9A"/>
    <w:rsid w:val="009E068F"/>
    <w:rsid w:val="009E1B89"/>
    <w:rsid w:val="009E47DB"/>
    <w:rsid w:val="009E6103"/>
    <w:rsid w:val="009E619C"/>
    <w:rsid w:val="009E7020"/>
    <w:rsid w:val="009E7045"/>
    <w:rsid w:val="009E748B"/>
    <w:rsid w:val="009F1449"/>
    <w:rsid w:val="009F2244"/>
    <w:rsid w:val="009F3D12"/>
    <w:rsid w:val="009F4BCF"/>
    <w:rsid w:val="00A03D3F"/>
    <w:rsid w:val="00A04BEB"/>
    <w:rsid w:val="00A04DE2"/>
    <w:rsid w:val="00A05412"/>
    <w:rsid w:val="00A117FD"/>
    <w:rsid w:val="00A11A20"/>
    <w:rsid w:val="00A11DFB"/>
    <w:rsid w:val="00A11F1E"/>
    <w:rsid w:val="00A14BA5"/>
    <w:rsid w:val="00A14E89"/>
    <w:rsid w:val="00A15C80"/>
    <w:rsid w:val="00A15DA4"/>
    <w:rsid w:val="00A20607"/>
    <w:rsid w:val="00A20D0F"/>
    <w:rsid w:val="00A215EC"/>
    <w:rsid w:val="00A22250"/>
    <w:rsid w:val="00A23697"/>
    <w:rsid w:val="00A2486B"/>
    <w:rsid w:val="00A25160"/>
    <w:rsid w:val="00A259B5"/>
    <w:rsid w:val="00A25FDC"/>
    <w:rsid w:val="00A275B2"/>
    <w:rsid w:val="00A2769F"/>
    <w:rsid w:val="00A27E76"/>
    <w:rsid w:val="00A30EE7"/>
    <w:rsid w:val="00A31A13"/>
    <w:rsid w:val="00A31A7B"/>
    <w:rsid w:val="00A323D7"/>
    <w:rsid w:val="00A32701"/>
    <w:rsid w:val="00A32A1D"/>
    <w:rsid w:val="00A330EB"/>
    <w:rsid w:val="00A334CC"/>
    <w:rsid w:val="00A35CA6"/>
    <w:rsid w:val="00A36AD1"/>
    <w:rsid w:val="00A40F4B"/>
    <w:rsid w:val="00A4263A"/>
    <w:rsid w:val="00A44B89"/>
    <w:rsid w:val="00A44BE1"/>
    <w:rsid w:val="00A4500D"/>
    <w:rsid w:val="00A4796B"/>
    <w:rsid w:val="00A504A8"/>
    <w:rsid w:val="00A50E73"/>
    <w:rsid w:val="00A527D9"/>
    <w:rsid w:val="00A53CDD"/>
    <w:rsid w:val="00A542B8"/>
    <w:rsid w:val="00A54719"/>
    <w:rsid w:val="00A56C31"/>
    <w:rsid w:val="00A5709E"/>
    <w:rsid w:val="00A612B9"/>
    <w:rsid w:val="00A648A1"/>
    <w:rsid w:val="00A66B14"/>
    <w:rsid w:val="00A66CF8"/>
    <w:rsid w:val="00A727DA"/>
    <w:rsid w:val="00A72A62"/>
    <w:rsid w:val="00A7440B"/>
    <w:rsid w:val="00A74F48"/>
    <w:rsid w:val="00A756EC"/>
    <w:rsid w:val="00A815A9"/>
    <w:rsid w:val="00A81A3A"/>
    <w:rsid w:val="00A83E6C"/>
    <w:rsid w:val="00A84AFB"/>
    <w:rsid w:val="00A84D8D"/>
    <w:rsid w:val="00A854F8"/>
    <w:rsid w:val="00A900AE"/>
    <w:rsid w:val="00A927EC"/>
    <w:rsid w:val="00A9330E"/>
    <w:rsid w:val="00A93FD6"/>
    <w:rsid w:val="00A9447A"/>
    <w:rsid w:val="00A95040"/>
    <w:rsid w:val="00A95088"/>
    <w:rsid w:val="00A957EB"/>
    <w:rsid w:val="00A960AC"/>
    <w:rsid w:val="00AA3298"/>
    <w:rsid w:val="00AA41AA"/>
    <w:rsid w:val="00AA435D"/>
    <w:rsid w:val="00AA6295"/>
    <w:rsid w:val="00AA6892"/>
    <w:rsid w:val="00AA72CC"/>
    <w:rsid w:val="00AA76B7"/>
    <w:rsid w:val="00AB049C"/>
    <w:rsid w:val="00AB1D7B"/>
    <w:rsid w:val="00AB1EA3"/>
    <w:rsid w:val="00AB3399"/>
    <w:rsid w:val="00AB3D67"/>
    <w:rsid w:val="00AC173D"/>
    <w:rsid w:val="00AC3ACD"/>
    <w:rsid w:val="00AC4276"/>
    <w:rsid w:val="00AC464D"/>
    <w:rsid w:val="00AC51E8"/>
    <w:rsid w:val="00AC70FC"/>
    <w:rsid w:val="00AD0CA9"/>
    <w:rsid w:val="00AD1C5F"/>
    <w:rsid w:val="00AD2407"/>
    <w:rsid w:val="00AD3E16"/>
    <w:rsid w:val="00AD5FBC"/>
    <w:rsid w:val="00AD62D8"/>
    <w:rsid w:val="00AD6B6A"/>
    <w:rsid w:val="00AD7273"/>
    <w:rsid w:val="00AE5146"/>
    <w:rsid w:val="00AE55C5"/>
    <w:rsid w:val="00AE5A4F"/>
    <w:rsid w:val="00AE7B16"/>
    <w:rsid w:val="00AF0B65"/>
    <w:rsid w:val="00AF2A08"/>
    <w:rsid w:val="00AF75DB"/>
    <w:rsid w:val="00AF7EEF"/>
    <w:rsid w:val="00B002E0"/>
    <w:rsid w:val="00B0053F"/>
    <w:rsid w:val="00B0132A"/>
    <w:rsid w:val="00B029C1"/>
    <w:rsid w:val="00B02E20"/>
    <w:rsid w:val="00B07903"/>
    <w:rsid w:val="00B07968"/>
    <w:rsid w:val="00B07B19"/>
    <w:rsid w:val="00B10FBA"/>
    <w:rsid w:val="00B1189C"/>
    <w:rsid w:val="00B12666"/>
    <w:rsid w:val="00B126DA"/>
    <w:rsid w:val="00B13385"/>
    <w:rsid w:val="00B15903"/>
    <w:rsid w:val="00B1604A"/>
    <w:rsid w:val="00B166C8"/>
    <w:rsid w:val="00B23604"/>
    <w:rsid w:val="00B243E6"/>
    <w:rsid w:val="00B2566A"/>
    <w:rsid w:val="00B26EDD"/>
    <w:rsid w:val="00B2704A"/>
    <w:rsid w:val="00B306C5"/>
    <w:rsid w:val="00B37C79"/>
    <w:rsid w:val="00B41694"/>
    <w:rsid w:val="00B41D95"/>
    <w:rsid w:val="00B41F8E"/>
    <w:rsid w:val="00B425D5"/>
    <w:rsid w:val="00B426BB"/>
    <w:rsid w:val="00B427B9"/>
    <w:rsid w:val="00B42907"/>
    <w:rsid w:val="00B43371"/>
    <w:rsid w:val="00B44CA2"/>
    <w:rsid w:val="00B454AE"/>
    <w:rsid w:val="00B45626"/>
    <w:rsid w:val="00B463A1"/>
    <w:rsid w:val="00B5008D"/>
    <w:rsid w:val="00B50D18"/>
    <w:rsid w:val="00B52464"/>
    <w:rsid w:val="00B53EAE"/>
    <w:rsid w:val="00B55CF3"/>
    <w:rsid w:val="00B57187"/>
    <w:rsid w:val="00B57304"/>
    <w:rsid w:val="00B609A8"/>
    <w:rsid w:val="00B63FBA"/>
    <w:rsid w:val="00B65BF6"/>
    <w:rsid w:val="00B670CE"/>
    <w:rsid w:val="00B67B79"/>
    <w:rsid w:val="00B67E74"/>
    <w:rsid w:val="00B716F8"/>
    <w:rsid w:val="00B82234"/>
    <w:rsid w:val="00B8283E"/>
    <w:rsid w:val="00B832A6"/>
    <w:rsid w:val="00B837AA"/>
    <w:rsid w:val="00B87D03"/>
    <w:rsid w:val="00B909E8"/>
    <w:rsid w:val="00B916CC"/>
    <w:rsid w:val="00B928EE"/>
    <w:rsid w:val="00B92AD5"/>
    <w:rsid w:val="00B94BA4"/>
    <w:rsid w:val="00B96D07"/>
    <w:rsid w:val="00B97DB5"/>
    <w:rsid w:val="00BA52AE"/>
    <w:rsid w:val="00BA7178"/>
    <w:rsid w:val="00BB1325"/>
    <w:rsid w:val="00BB156E"/>
    <w:rsid w:val="00BB2D1F"/>
    <w:rsid w:val="00BB3ABA"/>
    <w:rsid w:val="00BB4FEC"/>
    <w:rsid w:val="00BB65B1"/>
    <w:rsid w:val="00BB69D5"/>
    <w:rsid w:val="00BC03E1"/>
    <w:rsid w:val="00BC34F8"/>
    <w:rsid w:val="00BC4593"/>
    <w:rsid w:val="00BC6C9C"/>
    <w:rsid w:val="00BC6CA4"/>
    <w:rsid w:val="00BD05BF"/>
    <w:rsid w:val="00BD464A"/>
    <w:rsid w:val="00BD4793"/>
    <w:rsid w:val="00BD6CFB"/>
    <w:rsid w:val="00BD7D09"/>
    <w:rsid w:val="00BE0C9B"/>
    <w:rsid w:val="00BE0F10"/>
    <w:rsid w:val="00BE28BE"/>
    <w:rsid w:val="00BE2902"/>
    <w:rsid w:val="00BE42CB"/>
    <w:rsid w:val="00BE4301"/>
    <w:rsid w:val="00BE6162"/>
    <w:rsid w:val="00BE6C9C"/>
    <w:rsid w:val="00BF0409"/>
    <w:rsid w:val="00BF0850"/>
    <w:rsid w:val="00BF223E"/>
    <w:rsid w:val="00BF3613"/>
    <w:rsid w:val="00BF37B7"/>
    <w:rsid w:val="00BF403E"/>
    <w:rsid w:val="00BF53E9"/>
    <w:rsid w:val="00BF5C82"/>
    <w:rsid w:val="00BF7A5E"/>
    <w:rsid w:val="00C0085D"/>
    <w:rsid w:val="00C00E47"/>
    <w:rsid w:val="00C010AA"/>
    <w:rsid w:val="00C013EF"/>
    <w:rsid w:val="00C02D2A"/>
    <w:rsid w:val="00C0358E"/>
    <w:rsid w:val="00C057BD"/>
    <w:rsid w:val="00C11D21"/>
    <w:rsid w:val="00C11EFC"/>
    <w:rsid w:val="00C1675F"/>
    <w:rsid w:val="00C2052B"/>
    <w:rsid w:val="00C21AFA"/>
    <w:rsid w:val="00C21F2D"/>
    <w:rsid w:val="00C23439"/>
    <w:rsid w:val="00C27213"/>
    <w:rsid w:val="00C278C2"/>
    <w:rsid w:val="00C3083D"/>
    <w:rsid w:val="00C32425"/>
    <w:rsid w:val="00C33DEA"/>
    <w:rsid w:val="00C35152"/>
    <w:rsid w:val="00C353D0"/>
    <w:rsid w:val="00C35AE1"/>
    <w:rsid w:val="00C40593"/>
    <w:rsid w:val="00C41E00"/>
    <w:rsid w:val="00C41E55"/>
    <w:rsid w:val="00C43809"/>
    <w:rsid w:val="00C44FC9"/>
    <w:rsid w:val="00C45167"/>
    <w:rsid w:val="00C460E8"/>
    <w:rsid w:val="00C473CE"/>
    <w:rsid w:val="00C50168"/>
    <w:rsid w:val="00C5115B"/>
    <w:rsid w:val="00C5180C"/>
    <w:rsid w:val="00C518AE"/>
    <w:rsid w:val="00C52111"/>
    <w:rsid w:val="00C5216F"/>
    <w:rsid w:val="00C523E4"/>
    <w:rsid w:val="00C531B7"/>
    <w:rsid w:val="00C53622"/>
    <w:rsid w:val="00C54982"/>
    <w:rsid w:val="00C54B46"/>
    <w:rsid w:val="00C55B71"/>
    <w:rsid w:val="00C56DB9"/>
    <w:rsid w:val="00C621A1"/>
    <w:rsid w:val="00C63153"/>
    <w:rsid w:val="00C63CB8"/>
    <w:rsid w:val="00C65327"/>
    <w:rsid w:val="00C67235"/>
    <w:rsid w:val="00C67382"/>
    <w:rsid w:val="00C720C8"/>
    <w:rsid w:val="00C72471"/>
    <w:rsid w:val="00C72B4C"/>
    <w:rsid w:val="00C73AE5"/>
    <w:rsid w:val="00C746A4"/>
    <w:rsid w:val="00C76180"/>
    <w:rsid w:val="00C76F2B"/>
    <w:rsid w:val="00C8086B"/>
    <w:rsid w:val="00C82D97"/>
    <w:rsid w:val="00C84D14"/>
    <w:rsid w:val="00C8602A"/>
    <w:rsid w:val="00C91C45"/>
    <w:rsid w:val="00C9369C"/>
    <w:rsid w:val="00C93EDD"/>
    <w:rsid w:val="00C953EF"/>
    <w:rsid w:val="00C953F6"/>
    <w:rsid w:val="00C96816"/>
    <w:rsid w:val="00C97FD3"/>
    <w:rsid w:val="00CA0363"/>
    <w:rsid w:val="00CA06A4"/>
    <w:rsid w:val="00CA2343"/>
    <w:rsid w:val="00CA501F"/>
    <w:rsid w:val="00CA59FA"/>
    <w:rsid w:val="00CA61CF"/>
    <w:rsid w:val="00CA759F"/>
    <w:rsid w:val="00CB08EB"/>
    <w:rsid w:val="00CB0C90"/>
    <w:rsid w:val="00CB1749"/>
    <w:rsid w:val="00CB3A9F"/>
    <w:rsid w:val="00CB447F"/>
    <w:rsid w:val="00CB46DD"/>
    <w:rsid w:val="00CB5048"/>
    <w:rsid w:val="00CB59EC"/>
    <w:rsid w:val="00CB6A1C"/>
    <w:rsid w:val="00CC10DA"/>
    <w:rsid w:val="00CC156D"/>
    <w:rsid w:val="00CC58C3"/>
    <w:rsid w:val="00CD229F"/>
    <w:rsid w:val="00CE2D1F"/>
    <w:rsid w:val="00CE316E"/>
    <w:rsid w:val="00CE5118"/>
    <w:rsid w:val="00CE52F0"/>
    <w:rsid w:val="00CF121A"/>
    <w:rsid w:val="00CF18A3"/>
    <w:rsid w:val="00CF356A"/>
    <w:rsid w:val="00CF4A61"/>
    <w:rsid w:val="00CF4B9A"/>
    <w:rsid w:val="00D0108B"/>
    <w:rsid w:val="00D029CB"/>
    <w:rsid w:val="00D0380B"/>
    <w:rsid w:val="00D04274"/>
    <w:rsid w:val="00D05A8B"/>
    <w:rsid w:val="00D06659"/>
    <w:rsid w:val="00D0699D"/>
    <w:rsid w:val="00D12209"/>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2D42"/>
    <w:rsid w:val="00D369E4"/>
    <w:rsid w:val="00D41A51"/>
    <w:rsid w:val="00D42DFD"/>
    <w:rsid w:val="00D4448D"/>
    <w:rsid w:val="00D45E14"/>
    <w:rsid w:val="00D4755C"/>
    <w:rsid w:val="00D52834"/>
    <w:rsid w:val="00D544FE"/>
    <w:rsid w:val="00D5596F"/>
    <w:rsid w:val="00D56F3F"/>
    <w:rsid w:val="00D61F13"/>
    <w:rsid w:val="00D62134"/>
    <w:rsid w:val="00D672D6"/>
    <w:rsid w:val="00D67D4A"/>
    <w:rsid w:val="00D67F1E"/>
    <w:rsid w:val="00D70434"/>
    <w:rsid w:val="00D708A4"/>
    <w:rsid w:val="00D70B9D"/>
    <w:rsid w:val="00D72B46"/>
    <w:rsid w:val="00D73122"/>
    <w:rsid w:val="00D75D2E"/>
    <w:rsid w:val="00D77EA3"/>
    <w:rsid w:val="00D806A3"/>
    <w:rsid w:val="00D81ABD"/>
    <w:rsid w:val="00D81BAC"/>
    <w:rsid w:val="00D82EE7"/>
    <w:rsid w:val="00D83149"/>
    <w:rsid w:val="00D83173"/>
    <w:rsid w:val="00D8380A"/>
    <w:rsid w:val="00D84ABB"/>
    <w:rsid w:val="00D85273"/>
    <w:rsid w:val="00D90425"/>
    <w:rsid w:val="00D90CC5"/>
    <w:rsid w:val="00D92C6A"/>
    <w:rsid w:val="00D94AAD"/>
    <w:rsid w:val="00D95330"/>
    <w:rsid w:val="00DA12AB"/>
    <w:rsid w:val="00DA1756"/>
    <w:rsid w:val="00DA1A93"/>
    <w:rsid w:val="00DA7973"/>
    <w:rsid w:val="00DB3689"/>
    <w:rsid w:val="00DB3767"/>
    <w:rsid w:val="00DB39E0"/>
    <w:rsid w:val="00DB7729"/>
    <w:rsid w:val="00DB7BB9"/>
    <w:rsid w:val="00DC22BE"/>
    <w:rsid w:val="00DC5F62"/>
    <w:rsid w:val="00DC7FAF"/>
    <w:rsid w:val="00DD02BA"/>
    <w:rsid w:val="00DD100B"/>
    <w:rsid w:val="00DD1F9C"/>
    <w:rsid w:val="00DD34FE"/>
    <w:rsid w:val="00DD42F9"/>
    <w:rsid w:val="00DE1B4A"/>
    <w:rsid w:val="00DE26EF"/>
    <w:rsid w:val="00DE2CFF"/>
    <w:rsid w:val="00DE3330"/>
    <w:rsid w:val="00DE43B2"/>
    <w:rsid w:val="00DE5939"/>
    <w:rsid w:val="00DE6492"/>
    <w:rsid w:val="00DE7200"/>
    <w:rsid w:val="00DF1378"/>
    <w:rsid w:val="00DF365A"/>
    <w:rsid w:val="00DF4CBC"/>
    <w:rsid w:val="00DF5370"/>
    <w:rsid w:val="00DF586E"/>
    <w:rsid w:val="00DF6961"/>
    <w:rsid w:val="00DF7E4D"/>
    <w:rsid w:val="00E0032E"/>
    <w:rsid w:val="00E0205D"/>
    <w:rsid w:val="00E0313E"/>
    <w:rsid w:val="00E0491A"/>
    <w:rsid w:val="00E0557E"/>
    <w:rsid w:val="00E1018A"/>
    <w:rsid w:val="00E120F4"/>
    <w:rsid w:val="00E136D8"/>
    <w:rsid w:val="00E153F6"/>
    <w:rsid w:val="00E15F7E"/>
    <w:rsid w:val="00E173DF"/>
    <w:rsid w:val="00E21A8D"/>
    <w:rsid w:val="00E248EB"/>
    <w:rsid w:val="00E2626C"/>
    <w:rsid w:val="00E27FC2"/>
    <w:rsid w:val="00E31912"/>
    <w:rsid w:val="00E31B60"/>
    <w:rsid w:val="00E34D88"/>
    <w:rsid w:val="00E353DB"/>
    <w:rsid w:val="00E36375"/>
    <w:rsid w:val="00E37A8B"/>
    <w:rsid w:val="00E40CEF"/>
    <w:rsid w:val="00E40D48"/>
    <w:rsid w:val="00E40DBF"/>
    <w:rsid w:val="00E42C98"/>
    <w:rsid w:val="00E43798"/>
    <w:rsid w:val="00E43842"/>
    <w:rsid w:val="00E44765"/>
    <w:rsid w:val="00E468CA"/>
    <w:rsid w:val="00E46CE7"/>
    <w:rsid w:val="00E4765A"/>
    <w:rsid w:val="00E47D3F"/>
    <w:rsid w:val="00E505FB"/>
    <w:rsid w:val="00E521EE"/>
    <w:rsid w:val="00E52223"/>
    <w:rsid w:val="00E56E3E"/>
    <w:rsid w:val="00E6166E"/>
    <w:rsid w:val="00E625D5"/>
    <w:rsid w:val="00E62764"/>
    <w:rsid w:val="00E62B3D"/>
    <w:rsid w:val="00E6315A"/>
    <w:rsid w:val="00E63986"/>
    <w:rsid w:val="00E63D20"/>
    <w:rsid w:val="00E65E86"/>
    <w:rsid w:val="00E66C3B"/>
    <w:rsid w:val="00E71B00"/>
    <w:rsid w:val="00E724C6"/>
    <w:rsid w:val="00E73C7F"/>
    <w:rsid w:val="00E73D86"/>
    <w:rsid w:val="00E740D9"/>
    <w:rsid w:val="00E76BCA"/>
    <w:rsid w:val="00E77D65"/>
    <w:rsid w:val="00E803DA"/>
    <w:rsid w:val="00E821B2"/>
    <w:rsid w:val="00E8224F"/>
    <w:rsid w:val="00E853FB"/>
    <w:rsid w:val="00E85E3C"/>
    <w:rsid w:val="00E902C7"/>
    <w:rsid w:val="00E9183D"/>
    <w:rsid w:val="00E91CD5"/>
    <w:rsid w:val="00E943EE"/>
    <w:rsid w:val="00E94456"/>
    <w:rsid w:val="00E94FE2"/>
    <w:rsid w:val="00E95E39"/>
    <w:rsid w:val="00E97B23"/>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B7FFD"/>
    <w:rsid w:val="00EC1D1E"/>
    <w:rsid w:val="00EC201F"/>
    <w:rsid w:val="00EC2DD1"/>
    <w:rsid w:val="00EC3510"/>
    <w:rsid w:val="00EC465B"/>
    <w:rsid w:val="00EC5A04"/>
    <w:rsid w:val="00EC7D8F"/>
    <w:rsid w:val="00EC7E1A"/>
    <w:rsid w:val="00ED015F"/>
    <w:rsid w:val="00ED09F7"/>
    <w:rsid w:val="00ED0AA9"/>
    <w:rsid w:val="00ED0F55"/>
    <w:rsid w:val="00ED19D2"/>
    <w:rsid w:val="00ED23DD"/>
    <w:rsid w:val="00ED5032"/>
    <w:rsid w:val="00ED5270"/>
    <w:rsid w:val="00ED7856"/>
    <w:rsid w:val="00ED792B"/>
    <w:rsid w:val="00ED7DC2"/>
    <w:rsid w:val="00EE3EE2"/>
    <w:rsid w:val="00EE5769"/>
    <w:rsid w:val="00EE5CA6"/>
    <w:rsid w:val="00EE6916"/>
    <w:rsid w:val="00EF1335"/>
    <w:rsid w:val="00EF1557"/>
    <w:rsid w:val="00EF2499"/>
    <w:rsid w:val="00EF4AE0"/>
    <w:rsid w:val="00EF6FA1"/>
    <w:rsid w:val="00F012FF"/>
    <w:rsid w:val="00F01A21"/>
    <w:rsid w:val="00F046E9"/>
    <w:rsid w:val="00F04831"/>
    <w:rsid w:val="00F11B33"/>
    <w:rsid w:val="00F12DA8"/>
    <w:rsid w:val="00F1322B"/>
    <w:rsid w:val="00F13699"/>
    <w:rsid w:val="00F1481A"/>
    <w:rsid w:val="00F15414"/>
    <w:rsid w:val="00F16AB3"/>
    <w:rsid w:val="00F202B4"/>
    <w:rsid w:val="00F25BEF"/>
    <w:rsid w:val="00F270BA"/>
    <w:rsid w:val="00F308AF"/>
    <w:rsid w:val="00F32911"/>
    <w:rsid w:val="00F337F8"/>
    <w:rsid w:val="00F3464D"/>
    <w:rsid w:val="00F34AA7"/>
    <w:rsid w:val="00F34C35"/>
    <w:rsid w:val="00F35C46"/>
    <w:rsid w:val="00F36774"/>
    <w:rsid w:val="00F405D4"/>
    <w:rsid w:val="00F40AA9"/>
    <w:rsid w:val="00F40C50"/>
    <w:rsid w:val="00F40FD9"/>
    <w:rsid w:val="00F4100B"/>
    <w:rsid w:val="00F411DB"/>
    <w:rsid w:val="00F4307A"/>
    <w:rsid w:val="00F43D26"/>
    <w:rsid w:val="00F453EF"/>
    <w:rsid w:val="00F46B8B"/>
    <w:rsid w:val="00F47660"/>
    <w:rsid w:val="00F507DB"/>
    <w:rsid w:val="00F5236F"/>
    <w:rsid w:val="00F52C7A"/>
    <w:rsid w:val="00F544AB"/>
    <w:rsid w:val="00F5653F"/>
    <w:rsid w:val="00F56A1B"/>
    <w:rsid w:val="00F6079F"/>
    <w:rsid w:val="00F6227E"/>
    <w:rsid w:val="00F64EA5"/>
    <w:rsid w:val="00F66A3D"/>
    <w:rsid w:val="00F66DF3"/>
    <w:rsid w:val="00F67AB2"/>
    <w:rsid w:val="00F73D21"/>
    <w:rsid w:val="00F73DFD"/>
    <w:rsid w:val="00F742DE"/>
    <w:rsid w:val="00F74ED0"/>
    <w:rsid w:val="00F75B44"/>
    <w:rsid w:val="00F83547"/>
    <w:rsid w:val="00F83593"/>
    <w:rsid w:val="00F837F7"/>
    <w:rsid w:val="00F854ED"/>
    <w:rsid w:val="00F90E30"/>
    <w:rsid w:val="00F917E4"/>
    <w:rsid w:val="00F91B00"/>
    <w:rsid w:val="00F9424D"/>
    <w:rsid w:val="00F94D96"/>
    <w:rsid w:val="00F94DFC"/>
    <w:rsid w:val="00F96BAD"/>
    <w:rsid w:val="00F96E8F"/>
    <w:rsid w:val="00FA18A4"/>
    <w:rsid w:val="00FA34B5"/>
    <w:rsid w:val="00FA6529"/>
    <w:rsid w:val="00FA7E04"/>
    <w:rsid w:val="00FB0158"/>
    <w:rsid w:val="00FB06CF"/>
    <w:rsid w:val="00FB16BC"/>
    <w:rsid w:val="00FB22D1"/>
    <w:rsid w:val="00FB25A0"/>
    <w:rsid w:val="00FB2D7C"/>
    <w:rsid w:val="00FB49D7"/>
    <w:rsid w:val="00FB4F37"/>
    <w:rsid w:val="00FB79F1"/>
    <w:rsid w:val="00FB7E5A"/>
    <w:rsid w:val="00FC07B8"/>
    <w:rsid w:val="00FC13D8"/>
    <w:rsid w:val="00FC6E54"/>
    <w:rsid w:val="00FD1379"/>
    <w:rsid w:val="00FD33A2"/>
    <w:rsid w:val="00FD6206"/>
    <w:rsid w:val="00FD741D"/>
    <w:rsid w:val="00FE09E7"/>
    <w:rsid w:val="00FE2161"/>
    <w:rsid w:val="00FE3D39"/>
    <w:rsid w:val="00FE4CF1"/>
    <w:rsid w:val="00FE58B6"/>
    <w:rsid w:val="00FE7430"/>
    <w:rsid w:val="00FF0471"/>
    <w:rsid w:val="00FF0771"/>
    <w:rsid w:val="00FF0AAD"/>
    <w:rsid w:val="00FF29CE"/>
    <w:rsid w:val="00FF2D99"/>
    <w:rsid w:val="00FF2E7C"/>
    <w:rsid w:val="00FF33F4"/>
    <w:rsid w:val="00FF377A"/>
    <w:rsid w:val="00FF3FC8"/>
    <w:rsid w:val="010B71C0"/>
    <w:rsid w:val="018A6CC3"/>
    <w:rsid w:val="01E06294"/>
    <w:rsid w:val="02090528"/>
    <w:rsid w:val="02096E03"/>
    <w:rsid w:val="02146837"/>
    <w:rsid w:val="021A15C5"/>
    <w:rsid w:val="02434415"/>
    <w:rsid w:val="02642BDE"/>
    <w:rsid w:val="0276200A"/>
    <w:rsid w:val="02852DB6"/>
    <w:rsid w:val="02AF57A1"/>
    <w:rsid w:val="02C63FE5"/>
    <w:rsid w:val="02D95C7E"/>
    <w:rsid w:val="02E4553E"/>
    <w:rsid w:val="02EC6BB1"/>
    <w:rsid w:val="03824ED4"/>
    <w:rsid w:val="038F7095"/>
    <w:rsid w:val="04030D06"/>
    <w:rsid w:val="0427122D"/>
    <w:rsid w:val="0449149B"/>
    <w:rsid w:val="044C7ED7"/>
    <w:rsid w:val="047E4DAC"/>
    <w:rsid w:val="04DB2AE7"/>
    <w:rsid w:val="04F92500"/>
    <w:rsid w:val="05015303"/>
    <w:rsid w:val="051C6529"/>
    <w:rsid w:val="05EE0D58"/>
    <w:rsid w:val="05EF7E87"/>
    <w:rsid w:val="06270E5D"/>
    <w:rsid w:val="06301129"/>
    <w:rsid w:val="06404A21"/>
    <w:rsid w:val="06D5551E"/>
    <w:rsid w:val="072D6FCE"/>
    <w:rsid w:val="07321910"/>
    <w:rsid w:val="07332E45"/>
    <w:rsid w:val="07393CB3"/>
    <w:rsid w:val="07645E7E"/>
    <w:rsid w:val="07815AA2"/>
    <w:rsid w:val="07AA2874"/>
    <w:rsid w:val="07BE7C1E"/>
    <w:rsid w:val="07E03F75"/>
    <w:rsid w:val="08036844"/>
    <w:rsid w:val="08355013"/>
    <w:rsid w:val="083828A5"/>
    <w:rsid w:val="083A4172"/>
    <w:rsid w:val="086A0D8F"/>
    <w:rsid w:val="089875E8"/>
    <w:rsid w:val="089B3B68"/>
    <w:rsid w:val="08BE6204"/>
    <w:rsid w:val="08FE5DC9"/>
    <w:rsid w:val="091C3CE5"/>
    <w:rsid w:val="09253E9C"/>
    <w:rsid w:val="0929781C"/>
    <w:rsid w:val="0944451D"/>
    <w:rsid w:val="09510A3D"/>
    <w:rsid w:val="095438C6"/>
    <w:rsid w:val="096673EF"/>
    <w:rsid w:val="097561D7"/>
    <w:rsid w:val="098B1EF5"/>
    <w:rsid w:val="09911B95"/>
    <w:rsid w:val="09945F3A"/>
    <w:rsid w:val="09CB5A6C"/>
    <w:rsid w:val="09D923D4"/>
    <w:rsid w:val="09F00BD8"/>
    <w:rsid w:val="09F318B6"/>
    <w:rsid w:val="0A1A74F5"/>
    <w:rsid w:val="0A1D73FF"/>
    <w:rsid w:val="0A5365B1"/>
    <w:rsid w:val="0A6B7D54"/>
    <w:rsid w:val="0A890F60"/>
    <w:rsid w:val="0ABF65A2"/>
    <w:rsid w:val="0AEC356E"/>
    <w:rsid w:val="0B3B0728"/>
    <w:rsid w:val="0B545B44"/>
    <w:rsid w:val="0B781215"/>
    <w:rsid w:val="0BA70987"/>
    <w:rsid w:val="0BB40857"/>
    <w:rsid w:val="0C474BDF"/>
    <w:rsid w:val="0C4A196E"/>
    <w:rsid w:val="0CB65273"/>
    <w:rsid w:val="0CB95EF6"/>
    <w:rsid w:val="0CBA1583"/>
    <w:rsid w:val="0CDE04BD"/>
    <w:rsid w:val="0D137EB2"/>
    <w:rsid w:val="0D1E43AF"/>
    <w:rsid w:val="0D6F0DB7"/>
    <w:rsid w:val="0D7914AE"/>
    <w:rsid w:val="0DC045AB"/>
    <w:rsid w:val="0DE43B04"/>
    <w:rsid w:val="0DFF7D07"/>
    <w:rsid w:val="0E1C22C4"/>
    <w:rsid w:val="0E2E32CE"/>
    <w:rsid w:val="0E374CA0"/>
    <w:rsid w:val="0E4435F5"/>
    <w:rsid w:val="0E5C0893"/>
    <w:rsid w:val="0E6F0740"/>
    <w:rsid w:val="0E8D2ACE"/>
    <w:rsid w:val="0EA6154D"/>
    <w:rsid w:val="0EC0431F"/>
    <w:rsid w:val="0ECB5D66"/>
    <w:rsid w:val="0F321E2D"/>
    <w:rsid w:val="0F4E2E70"/>
    <w:rsid w:val="0F5908E5"/>
    <w:rsid w:val="0F6715A1"/>
    <w:rsid w:val="0FA731D6"/>
    <w:rsid w:val="0FB4570E"/>
    <w:rsid w:val="0FE51A18"/>
    <w:rsid w:val="101F2861"/>
    <w:rsid w:val="10232DBB"/>
    <w:rsid w:val="103F55E5"/>
    <w:rsid w:val="10426990"/>
    <w:rsid w:val="104E64FE"/>
    <w:rsid w:val="108C2AA3"/>
    <w:rsid w:val="10991C40"/>
    <w:rsid w:val="10B2030D"/>
    <w:rsid w:val="10D30C94"/>
    <w:rsid w:val="10DE14BF"/>
    <w:rsid w:val="10DF3115"/>
    <w:rsid w:val="10F900A5"/>
    <w:rsid w:val="110871BF"/>
    <w:rsid w:val="113E3C41"/>
    <w:rsid w:val="116067D1"/>
    <w:rsid w:val="1174541F"/>
    <w:rsid w:val="11845977"/>
    <w:rsid w:val="118D05DC"/>
    <w:rsid w:val="11930A7F"/>
    <w:rsid w:val="11A1100E"/>
    <w:rsid w:val="11A32971"/>
    <w:rsid w:val="11A60FE2"/>
    <w:rsid w:val="11B5797D"/>
    <w:rsid w:val="11C63F30"/>
    <w:rsid w:val="11E53E9B"/>
    <w:rsid w:val="11FA19C4"/>
    <w:rsid w:val="11FC5F30"/>
    <w:rsid w:val="12015140"/>
    <w:rsid w:val="12190BB7"/>
    <w:rsid w:val="122C1FAC"/>
    <w:rsid w:val="1239296B"/>
    <w:rsid w:val="127E1057"/>
    <w:rsid w:val="12870B03"/>
    <w:rsid w:val="12933287"/>
    <w:rsid w:val="1299671F"/>
    <w:rsid w:val="131813A1"/>
    <w:rsid w:val="133B31BE"/>
    <w:rsid w:val="136C566A"/>
    <w:rsid w:val="136E3911"/>
    <w:rsid w:val="136E6C55"/>
    <w:rsid w:val="137339FC"/>
    <w:rsid w:val="138A6835"/>
    <w:rsid w:val="13DB560F"/>
    <w:rsid w:val="141842FE"/>
    <w:rsid w:val="14352831"/>
    <w:rsid w:val="14467587"/>
    <w:rsid w:val="146B64E1"/>
    <w:rsid w:val="14993B21"/>
    <w:rsid w:val="14C46A4D"/>
    <w:rsid w:val="14D73601"/>
    <w:rsid w:val="150D69F2"/>
    <w:rsid w:val="15577BAA"/>
    <w:rsid w:val="15890495"/>
    <w:rsid w:val="15B203FA"/>
    <w:rsid w:val="15B35E20"/>
    <w:rsid w:val="15E03D6F"/>
    <w:rsid w:val="15EF5060"/>
    <w:rsid w:val="16387A05"/>
    <w:rsid w:val="169C366A"/>
    <w:rsid w:val="16BA4BBB"/>
    <w:rsid w:val="16DA1E4D"/>
    <w:rsid w:val="16FB015A"/>
    <w:rsid w:val="17003574"/>
    <w:rsid w:val="170222DC"/>
    <w:rsid w:val="170D0A92"/>
    <w:rsid w:val="17535B24"/>
    <w:rsid w:val="176955FC"/>
    <w:rsid w:val="17961B5A"/>
    <w:rsid w:val="179664F8"/>
    <w:rsid w:val="17A639A8"/>
    <w:rsid w:val="17B06B1C"/>
    <w:rsid w:val="17EB6CC8"/>
    <w:rsid w:val="182433B1"/>
    <w:rsid w:val="1842664F"/>
    <w:rsid w:val="18543673"/>
    <w:rsid w:val="186B7D0B"/>
    <w:rsid w:val="18775A33"/>
    <w:rsid w:val="189D065F"/>
    <w:rsid w:val="18BC6F6C"/>
    <w:rsid w:val="18F32BCE"/>
    <w:rsid w:val="19494A05"/>
    <w:rsid w:val="19AD112C"/>
    <w:rsid w:val="19FD4D67"/>
    <w:rsid w:val="1A320580"/>
    <w:rsid w:val="1A45032B"/>
    <w:rsid w:val="1A5F20F9"/>
    <w:rsid w:val="1A9B1F53"/>
    <w:rsid w:val="1ABB54B3"/>
    <w:rsid w:val="1AF0109C"/>
    <w:rsid w:val="1B0746E3"/>
    <w:rsid w:val="1B3D4012"/>
    <w:rsid w:val="1B481AFB"/>
    <w:rsid w:val="1B706022"/>
    <w:rsid w:val="1B8F6978"/>
    <w:rsid w:val="1BC27038"/>
    <w:rsid w:val="1BE16A9F"/>
    <w:rsid w:val="1BF62321"/>
    <w:rsid w:val="1C2D5D31"/>
    <w:rsid w:val="1C696E9C"/>
    <w:rsid w:val="1C700B46"/>
    <w:rsid w:val="1C78790E"/>
    <w:rsid w:val="1CC83450"/>
    <w:rsid w:val="1CE21C50"/>
    <w:rsid w:val="1CE80A41"/>
    <w:rsid w:val="1D1C4264"/>
    <w:rsid w:val="1D235F66"/>
    <w:rsid w:val="1D3445D7"/>
    <w:rsid w:val="1D665A9E"/>
    <w:rsid w:val="1D8D3AB3"/>
    <w:rsid w:val="1DAB7EBD"/>
    <w:rsid w:val="1DBF4D0E"/>
    <w:rsid w:val="1DC566C0"/>
    <w:rsid w:val="1DE501D0"/>
    <w:rsid w:val="1E137D26"/>
    <w:rsid w:val="1E21472F"/>
    <w:rsid w:val="1E2804C4"/>
    <w:rsid w:val="1E2C49A1"/>
    <w:rsid w:val="1E3722FA"/>
    <w:rsid w:val="1E63076D"/>
    <w:rsid w:val="1E8146DA"/>
    <w:rsid w:val="1E8F48C7"/>
    <w:rsid w:val="1EA46EA2"/>
    <w:rsid w:val="1EAA39F6"/>
    <w:rsid w:val="1EB2633F"/>
    <w:rsid w:val="1F07235A"/>
    <w:rsid w:val="1F1D5293"/>
    <w:rsid w:val="1F8E0455"/>
    <w:rsid w:val="1FAF272D"/>
    <w:rsid w:val="1FE374E8"/>
    <w:rsid w:val="1FF03AB6"/>
    <w:rsid w:val="201B4F41"/>
    <w:rsid w:val="201D6C66"/>
    <w:rsid w:val="2046671D"/>
    <w:rsid w:val="204934AB"/>
    <w:rsid w:val="20573F56"/>
    <w:rsid w:val="206C5011"/>
    <w:rsid w:val="206D660C"/>
    <w:rsid w:val="206F036B"/>
    <w:rsid w:val="20705710"/>
    <w:rsid w:val="20766362"/>
    <w:rsid w:val="20840318"/>
    <w:rsid w:val="20930DFA"/>
    <w:rsid w:val="20D02BC7"/>
    <w:rsid w:val="210637EE"/>
    <w:rsid w:val="210D777F"/>
    <w:rsid w:val="211E529B"/>
    <w:rsid w:val="213A5E32"/>
    <w:rsid w:val="21D36B48"/>
    <w:rsid w:val="21FB657A"/>
    <w:rsid w:val="221B7641"/>
    <w:rsid w:val="22225D4B"/>
    <w:rsid w:val="224F5646"/>
    <w:rsid w:val="227071BF"/>
    <w:rsid w:val="22765772"/>
    <w:rsid w:val="229A0A46"/>
    <w:rsid w:val="22D5441E"/>
    <w:rsid w:val="22D61F71"/>
    <w:rsid w:val="23164554"/>
    <w:rsid w:val="232660FF"/>
    <w:rsid w:val="2337621A"/>
    <w:rsid w:val="239043A5"/>
    <w:rsid w:val="23A837D2"/>
    <w:rsid w:val="2418652F"/>
    <w:rsid w:val="24437C46"/>
    <w:rsid w:val="245A1846"/>
    <w:rsid w:val="246202A2"/>
    <w:rsid w:val="248512BD"/>
    <w:rsid w:val="24E51B39"/>
    <w:rsid w:val="24EB337F"/>
    <w:rsid w:val="24EE6234"/>
    <w:rsid w:val="25025AE6"/>
    <w:rsid w:val="25173A41"/>
    <w:rsid w:val="252D5DCC"/>
    <w:rsid w:val="255B75CB"/>
    <w:rsid w:val="25A45302"/>
    <w:rsid w:val="25A94E88"/>
    <w:rsid w:val="25B72435"/>
    <w:rsid w:val="25BB447D"/>
    <w:rsid w:val="25E135DF"/>
    <w:rsid w:val="263E633F"/>
    <w:rsid w:val="265700BE"/>
    <w:rsid w:val="2664137B"/>
    <w:rsid w:val="267E599C"/>
    <w:rsid w:val="2686726A"/>
    <w:rsid w:val="268D1448"/>
    <w:rsid w:val="26C17FC8"/>
    <w:rsid w:val="27010C69"/>
    <w:rsid w:val="273634D4"/>
    <w:rsid w:val="277B2881"/>
    <w:rsid w:val="27AA18F0"/>
    <w:rsid w:val="27B132D6"/>
    <w:rsid w:val="27F62462"/>
    <w:rsid w:val="27FF1FDA"/>
    <w:rsid w:val="280221E5"/>
    <w:rsid w:val="280C5E06"/>
    <w:rsid w:val="28F37EC7"/>
    <w:rsid w:val="28FE333E"/>
    <w:rsid w:val="29146B0A"/>
    <w:rsid w:val="294249BB"/>
    <w:rsid w:val="296C2102"/>
    <w:rsid w:val="298F3F66"/>
    <w:rsid w:val="29901DD6"/>
    <w:rsid w:val="29ED63D5"/>
    <w:rsid w:val="29EE750F"/>
    <w:rsid w:val="2A275682"/>
    <w:rsid w:val="2A275D46"/>
    <w:rsid w:val="2A3D6587"/>
    <w:rsid w:val="2AA14025"/>
    <w:rsid w:val="2B1830A9"/>
    <w:rsid w:val="2B2348E2"/>
    <w:rsid w:val="2B5015E2"/>
    <w:rsid w:val="2B5D0645"/>
    <w:rsid w:val="2B690FD9"/>
    <w:rsid w:val="2B907720"/>
    <w:rsid w:val="2BC86E10"/>
    <w:rsid w:val="2BCD0751"/>
    <w:rsid w:val="2C485E7F"/>
    <w:rsid w:val="2C7F2EA6"/>
    <w:rsid w:val="2C885347"/>
    <w:rsid w:val="2C8E4E6A"/>
    <w:rsid w:val="2C9927E7"/>
    <w:rsid w:val="2CA444B5"/>
    <w:rsid w:val="2CA56F60"/>
    <w:rsid w:val="2CAF26BB"/>
    <w:rsid w:val="2CAF2767"/>
    <w:rsid w:val="2CD14B75"/>
    <w:rsid w:val="2CFB59F1"/>
    <w:rsid w:val="2D125EB2"/>
    <w:rsid w:val="2D1E05D5"/>
    <w:rsid w:val="2D286D24"/>
    <w:rsid w:val="2D6631DB"/>
    <w:rsid w:val="2DBD7FED"/>
    <w:rsid w:val="2E412C7B"/>
    <w:rsid w:val="2E6C4E84"/>
    <w:rsid w:val="2EB636FD"/>
    <w:rsid w:val="2EC27772"/>
    <w:rsid w:val="2ED218DB"/>
    <w:rsid w:val="2EF35345"/>
    <w:rsid w:val="2F337D9E"/>
    <w:rsid w:val="2F527CA5"/>
    <w:rsid w:val="2F7C22F8"/>
    <w:rsid w:val="2FA37290"/>
    <w:rsid w:val="3003631E"/>
    <w:rsid w:val="30312968"/>
    <w:rsid w:val="30466485"/>
    <w:rsid w:val="306D23A6"/>
    <w:rsid w:val="30745F5B"/>
    <w:rsid w:val="3078124A"/>
    <w:rsid w:val="3090209F"/>
    <w:rsid w:val="30A3055F"/>
    <w:rsid w:val="30C241AA"/>
    <w:rsid w:val="310B4DE7"/>
    <w:rsid w:val="31623402"/>
    <w:rsid w:val="318A5D27"/>
    <w:rsid w:val="319B1A9B"/>
    <w:rsid w:val="31EB4942"/>
    <w:rsid w:val="31FC644F"/>
    <w:rsid w:val="32187B45"/>
    <w:rsid w:val="323671F2"/>
    <w:rsid w:val="323E06FE"/>
    <w:rsid w:val="32481B82"/>
    <w:rsid w:val="32647F9F"/>
    <w:rsid w:val="3273050E"/>
    <w:rsid w:val="32891F62"/>
    <w:rsid w:val="328C1583"/>
    <w:rsid w:val="32C9080C"/>
    <w:rsid w:val="32CA0CF4"/>
    <w:rsid w:val="334275F5"/>
    <w:rsid w:val="33610AC9"/>
    <w:rsid w:val="33636F14"/>
    <w:rsid w:val="33670485"/>
    <w:rsid w:val="33C31EC0"/>
    <w:rsid w:val="33C54618"/>
    <w:rsid w:val="33D51135"/>
    <w:rsid w:val="34211C7C"/>
    <w:rsid w:val="347A4EB8"/>
    <w:rsid w:val="349A602F"/>
    <w:rsid w:val="34F82008"/>
    <w:rsid w:val="35183D8B"/>
    <w:rsid w:val="351A38E7"/>
    <w:rsid w:val="35387D52"/>
    <w:rsid w:val="355155D8"/>
    <w:rsid w:val="35573D75"/>
    <w:rsid w:val="35746D1B"/>
    <w:rsid w:val="358E0757"/>
    <w:rsid w:val="35AE7101"/>
    <w:rsid w:val="35BE27CE"/>
    <w:rsid w:val="35F9212A"/>
    <w:rsid w:val="366043F8"/>
    <w:rsid w:val="366626F2"/>
    <w:rsid w:val="36802EEC"/>
    <w:rsid w:val="36DF11DC"/>
    <w:rsid w:val="36E51408"/>
    <w:rsid w:val="37046784"/>
    <w:rsid w:val="37322F38"/>
    <w:rsid w:val="373435F4"/>
    <w:rsid w:val="374F6194"/>
    <w:rsid w:val="377E74E4"/>
    <w:rsid w:val="377F6041"/>
    <w:rsid w:val="37B32C40"/>
    <w:rsid w:val="37DB4D29"/>
    <w:rsid w:val="382E42A6"/>
    <w:rsid w:val="387B7D26"/>
    <w:rsid w:val="38A16B9D"/>
    <w:rsid w:val="38A75F14"/>
    <w:rsid w:val="38BD2C6C"/>
    <w:rsid w:val="38DC6938"/>
    <w:rsid w:val="38FA0996"/>
    <w:rsid w:val="3909324D"/>
    <w:rsid w:val="39543464"/>
    <w:rsid w:val="395E7CE5"/>
    <w:rsid w:val="396E02FE"/>
    <w:rsid w:val="39715AC7"/>
    <w:rsid w:val="3982272C"/>
    <w:rsid w:val="399648C1"/>
    <w:rsid w:val="39E23D7D"/>
    <w:rsid w:val="3A156CE0"/>
    <w:rsid w:val="3A2D66D3"/>
    <w:rsid w:val="3A6D20C7"/>
    <w:rsid w:val="3A9620D1"/>
    <w:rsid w:val="3AA26C9B"/>
    <w:rsid w:val="3AA32800"/>
    <w:rsid w:val="3ABA1B71"/>
    <w:rsid w:val="3ACE12B7"/>
    <w:rsid w:val="3AD45B0B"/>
    <w:rsid w:val="3ADC5E36"/>
    <w:rsid w:val="3AEC631F"/>
    <w:rsid w:val="3B760C9E"/>
    <w:rsid w:val="3B7F2802"/>
    <w:rsid w:val="3B8A7E32"/>
    <w:rsid w:val="3BC33F8E"/>
    <w:rsid w:val="3BC8149D"/>
    <w:rsid w:val="3BCE7F95"/>
    <w:rsid w:val="3BE4377D"/>
    <w:rsid w:val="3BFC576F"/>
    <w:rsid w:val="3C087392"/>
    <w:rsid w:val="3C3F7E0E"/>
    <w:rsid w:val="3C893061"/>
    <w:rsid w:val="3CCB5ADF"/>
    <w:rsid w:val="3D046B65"/>
    <w:rsid w:val="3D0F30FA"/>
    <w:rsid w:val="3D614BFF"/>
    <w:rsid w:val="3D634A82"/>
    <w:rsid w:val="3D656D98"/>
    <w:rsid w:val="3D9210CE"/>
    <w:rsid w:val="3DAC0E95"/>
    <w:rsid w:val="3DC66F71"/>
    <w:rsid w:val="3E072EBE"/>
    <w:rsid w:val="3E3134AE"/>
    <w:rsid w:val="3E664B0C"/>
    <w:rsid w:val="3E7A082F"/>
    <w:rsid w:val="3E926EC3"/>
    <w:rsid w:val="3E93478A"/>
    <w:rsid w:val="3E97273B"/>
    <w:rsid w:val="3E9F10BF"/>
    <w:rsid w:val="3EAD4D77"/>
    <w:rsid w:val="3EC40624"/>
    <w:rsid w:val="3EDB2F38"/>
    <w:rsid w:val="3F0875E3"/>
    <w:rsid w:val="3F0C3812"/>
    <w:rsid w:val="3F127EF8"/>
    <w:rsid w:val="3F1F25CF"/>
    <w:rsid w:val="3F5B21D1"/>
    <w:rsid w:val="3FBD74AC"/>
    <w:rsid w:val="3FD002DB"/>
    <w:rsid w:val="3FEA399A"/>
    <w:rsid w:val="40547EE4"/>
    <w:rsid w:val="40C074C6"/>
    <w:rsid w:val="40D4598E"/>
    <w:rsid w:val="411531A3"/>
    <w:rsid w:val="411918F7"/>
    <w:rsid w:val="41262169"/>
    <w:rsid w:val="41643432"/>
    <w:rsid w:val="41876611"/>
    <w:rsid w:val="41CF588A"/>
    <w:rsid w:val="41E07016"/>
    <w:rsid w:val="41FD3F8C"/>
    <w:rsid w:val="421B0E01"/>
    <w:rsid w:val="42350FD2"/>
    <w:rsid w:val="42481B2A"/>
    <w:rsid w:val="42A143A1"/>
    <w:rsid w:val="437906BF"/>
    <w:rsid w:val="43C85CFB"/>
    <w:rsid w:val="43CE3BC6"/>
    <w:rsid w:val="43E83BCB"/>
    <w:rsid w:val="44203CB2"/>
    <w:rsid w:val="44211E9A"/>
    <w:rsid w:val="446A1C8A"/>
    <w:rsid w:val="44A71FC9"/>
    <w:rsid w:val="44C70D28"/>
    <w:rsid w:val="44EE2D37"/>
    <w:rsid w:val="451D672D"/>
    <w:rsid w:val="454D6B7A"/>
    <w:rsid w:val="457210D8"/>
    <w:rsid w:val="45C2161A"/>
    <w:rsid w:val="45E30915"/>
    <w:rsid w:val="45F5225C"/>
    <w:rsid w:val="4625557D"/>
    <w:rsid w:val="463B57AC"/>
    <w:rsid w:val="465173C0"/>
    <w:rsid w:val="465B6C56"/>
    <w:rsid w:val="4663422E"/>
    <w:rsid w:val="467E3F9B"/>
    <w:rsid w:val="4684656F"/>
    <w:rsid w:val="46CC7A0B"/>
    <w:rsid w:val="46D56FDC"/>
    <w:rsid w:val="46D571D8"/>
    <w:rsid w:val="47047ED5"/>
    <w:rsid w:val="470D32F9"/>
    <w:rsid w:val="47312E90"/>
    <w:rsid w:val="473D266B"/>
    <w:rsid w:val="4754710D"/>
    <w:rsid w:val="475F77A8"/>
    <w:rsid w:val="47B952BD"/>
    <w:rsid w:val="47BE58D4"/>
    <w:rsid w:val="47C730F3"/>
    <w:rsid w:val="47FE53AA"/>
    <w:rsid w:val="47FE7D60"/>
    <w:rsid w:val="48110BF4"/>
    <w:rsid w:val="48200D75"/>
    <w:rsid w:val="48283643"/>
    <w:rsid w:val="482A04BE"/>
    <w:rsid w:val="48516D40"/>
    <w:rsid w:val="486A5C7B"/>
    <w:rsid w:val="48B8235C"/>
    <w:rsid w:val="48BB3F94"/>
    <w:rsid w:val="49043B74"/>
    <w:rsid w:val="492978B7"/>
    <w:rsid w:val="49613924"/>
    <w:rsid w:val="496D0F3E"/>
    <w:rsid w:val="49951C16"/>
    <w:rsid w:val="49D47AC8"/>
    <w:rsid w:val="49E12571"/>
    <w:rsid w:val="49E378C6"/>
    <w:rsid w:val="4A047EB1"/>
    <w:rsid w:val="4A4646B7"/>
    <w:rsid w:val="4A494B6B"/>
    <w:rsid w:val="4A4C38C3"/>
    <w:rsid w:val="4A7F600A"/>
    <w:rsid w:val="4A834EBE"/>
    <w:rsid w:val="4AA14A6D"/>
    <w:rsid w:val="4B3040AF"/>
    <w:rsid w:val="4B54757C"/>
    <w:rsid w:val="4BA90131"/>
    <w:rsid w:val="4BB36285"/>
    <w:rsid w:val="4BCC2B8C"/>
    <w:rsid w:val="4BCF0C94"/>
    <w:rsid w:val="4BD35EC5"/>
    <w:rsid w:val="4C1B3C0A"/>
    <w:rsid w:val="4C2240ED"/>
    <w:rsid w:val="4C642D20"/>
    <w:rsid w:val="4C884727"/>
    <w:rsid w:val="4C9D1B93"/>
    <w:rsid w:val="4CBC728A"/>
    <w:rsid w:val="4CFB69A6"/>
    <w:rsid w:val="4D1172C0"/>
    <w:rsid w:val="4D1E7277"/>
    <w:rsid w:val="4D2316EA"/>
    <w:rsid w:val="4D267491"/>
    <w:rsid w:val="4D2A26F1"/>
    <w:rsid w:val="4D5D3607"/>
    <w:rsid w:val="4D785D98"/>
    <w:rsid w:val="4D830955"/>
    <w:rsid w:val="4D8F141B"/>
    <w:rsid w:val="4D9313E7"/>
    <w:rsid w:val="4D944078"/>
    <w:rsid w:val="4DA42139"/>
    <w:rsid w:val="4DBD65FE"/>
    <w:rsid w:val="4DF86051"/>
    <w:rsid w:val="4E3516F4"/>
    <w:rsid w:val="4E3E017D"/>
    <w:rsid w:val="4E445ACF"/>
    <w:rsid w:val="4E4A0792"/>
    <w:rsid w:val="4E885503"/>
    <w:rsid w:val="4E9750C6"/>
    <w:rsid w:val="4EA44C2A"/>
    <w:rsid w:val="4F4412B2"/>
    <w:rsid w:val="4F52579A"/>
    <w:rsid w:val="4F7B1C88"/>
    <w:rsid w:val="4FB07551"/>
    <w:rsid w:val="4FC672ED"/>
    <w:rsid w:val="4FFC0A94"/>
    <w:rsid w:val="50081059"/>
    <w:rsid w:val="50096CB8"/>
    <w:rsid w:val="50113C1B"/>
    <w:rsid w:val="503235EA"/>
    <w:rsid w:val="5045733B"/>
    <w:rsid w:val="50AC39EF"/>
    <w:rsid w:val="50BD2F22"/>
    <w:rsid w:val="50F36CD9"/>
    <w:rsid w:val="51207667"/>
    <w:rsid w:val="512E641B"/>
    <w:rsid w:val="517D059D"/>
    <w:rsid w:val="517D5EC5"/>
    <w:rsid w:val="51977A61"/>
    <w:rsid w:val="51A4797D"/>
    <w:rsid w:val="51B21FB1"/>
    <w:rsid w:val="51D204A9"/>
    <w:rsid w:val="51DF32FA"/>
    <w:rsid w:val="51ED7584"/>
    <w:rsid w:val="520C37EB"/>
    <w:rsid w:val="523F7F97"/>
    <w:rsid w:val="526975A0"/>
    <w:rsid w:val="528A5EAE"/>
    <w:rsid w:val="52C51D84"/>
    <w:rsid w:val="53047529"/>
    <w:rsid w:val="534D5B4E"/>
    <w:rsid w:val="539255E0"/>
    <w:rsid w:val="53CF255F"/>
    <w:rsid w:val="53E32381"/>
    <w:rsid w:val="54107975"/>
    <w:rsid w:val="5451551D"/>
    <w:rsid w:val="54815590"/>
    <w:rsid w:val="54AE4366"/>
    <w:rsid w:val="55126D05"/>
    <w:rsid w:val="553A4CBA"/>
    <w:rsid w:val="5558161A"/>
    <w:rsid w:val="557E6857"/>
    <w:rsid w:val="55AF64A7"/>
    <w:rsid w:val="55D966C5"/>
    <w:rsid w:val="55DA203F"/>
    <w:rsid w:val="55DA2C2D"/>
    <w:rsid w:val="55E15918"/>
    <w:rsid w:val="55E65C45"/>
    <w:rsid w:val="55EC356D"/>
    <w:rsid w:val="56050FB8"/>
    <w:rsid w:val="56076B9C"/>
    <w:rsid w:val="56190F0D"/>
    <w:rsid w:val="563A460F"/>
    <w:rsid w:val="56491339"/>
    <w:rsid w:val="566B6C45"/>
    <w:rsid w:val="566E507A"/>
    <w:rsid w:val="568D4AE9"/>
    <w:rsid w:val="56975E59"/>
    <w:rsid w:val="569C350B"/>
    <w:rsid w:val="56BF0EA2"/>
    <w:rsid w:val="5705292C"/>
    <w:rsid w:val="572E206A"/>
    <w:rsid w:val="57300D49"/>
    <w:rsid w:val="575F18E4"/>
    <w:rsid w:val="57BD0A78"/>
    <w:rsid w:val="57BF2AB9"/>
    <w:rsid w:val="57CC69D5"/>
    <w:rsid w:val="57FB5F50"/>
    <w:rsid w:val="580C513A"/>
    <w:rsid w:val="589327C6"/>
    <w:rsid w:val="58984B29"/>
    <w:rsid w:val="58B03A4A"/>
    <w:rsid w:val="58CC2526"/>
    <w:rsid w:val="58CE572B"/>
    <w:rsid w:val="590D5DDF"/>
    <w:rsid w:val="593C0034"/>
    <w:rsid w:val="596002B1"/>
    <w:rsid w:val="59C02D95"/>
    <w:rsid w:val="59C754AB"/>
    <w:rsid w:val="59E079AB"/>
    <w:rsid w:val="5A08478F"/>
    <w:rsid w:val="5A0D11B5"/>
    <w:rsid w:val="5A0E1221"/>
    <w:rsid w:val="5A375749"/>
    <w:rsid w:val="5A726BA0"/>
    <w:rsid w:val="5A9A708B"/>
    <w:rsid w:val="5AD23B81"/>
    <w:rsid w:val="5AD3204F"/>
    <w:rsid w:val="5AE374FA"/>
    <w:rsid w:val="5AFC1594"/>
    <w:rsid w:val="5B046C8F"/>
    <w:rsid w:val="5B071BBA"/>
    <w:rsid w:val="5B2B4A21"/>
    <w:rsid w:val="5B63756F"/>
    <w:rsid w:val="5B6D6776"/>
    <w:rsid w:val="5B725B6B"/>
    <w:rsid w:val="5BBE026D"/>
    <w:rsid w:val="5BDF3319"/>
    <w:rsid w:val="5C314A49"/>
    <w:rsid w:val="5C991133"/>
    <w:rsid w:val="5CF6045E"/>
    <w:rsid w:val="5CF958BE"/>
    <w:rsid w:val="5D005D1E"/>
    <w:rsid w:val="5D02703E"/>
    <w:rsid w:val="5D0C6074"/>
    <w:rsid w:val="5D5144C0"/>
    <w:rsid w:val="5D6259A9"/>
    <w:rsid w:val="5D6E3959"/>
    <w:rsid w:val="5D9F4EFD"/>
    <w:rsid w:val="5DE12954"/>
    <w:rsid w:val="5E1D3733"/>
    <w:rsid w:val="5E2A7858"/>
    <w:rsid w:val="5E3825F2"/>
    <w:rsid w:val="5E4424F9"/>
    <w:rsid w:val="5E790BE8"/>
    <w:rsid w:val="5E973039"/>
    <w:rsid w:val="5EA87B0A"/>
    <w:rsid w:val="5EB119EE"/>
    <w:rsid w:val="5ED531FF"/>
    <w:rsid w:val="5F2F1FB7"/>
    <w:rsid w:val="5F3E2940"/>
    <w:rsid w:val="5F4945D9"/>
    <w:rsid w:val="5F4E4F30"/>
    <w:rsid w:val="5F730453"/>
    <w:rsid w:val="5FA02B35"/>
    <w:rsid w:val="5FAE4FA2"/>
    <w:rsid w:val="5FCB4192"/>
    <w:rsid w:val="5FDD4347"/>
    <w:rsid w:val="5FE85807"/>
    <w:rsid w:val="600F0F4C"/>
    <w:rsid w:val="6014476C"/>
    <w:rsid w:val="60196DC5"/>
    <w:rsid w:val="601A7A49"/>
    <w:rsid w:val="601D2964"/>
    <w:rsid w:val="60354904"/>
    <w:rsid w:val="608F27CE"/>
    <w:rsid w:val="609751E5"/>
    <w:rsid w:val="61C16E82"/>
    <w:rsid w:val="61D81A5C"/>
    <w:rsid w:val="61EA08FA"/>
    <w:rsid w:val="622820DB"/>
    <w:rsid w:val="624A525A"/>
    <w:rsid w:val="62531347"/>
    <w:rsid w:val="6257709D"/>
    <w:rsid w:val="62713AA8"/>
    <w:rsid w:val="62B8321C"/>
    <w:rsid w:val="63164A5C"/>
    <w:rsid w:val="632E4D4F"/>
    <w:rsid w:val="635523C0"/>
    <w:rsid w:val="63766DF5"/>
    <w:rsid w:val="63BE6B4B"/>
    <w:rsid w:val="63E41E32"/>
    <w:rsid w:val="643636FB"/>
    <w:rsid w:val="64522BD2"/>
    <w:rsid w:val="646766DC"/>
    <w:rsid w:val="64F874A6"/>
    <w:rsid w:val="6503009D"/>
    <w:rsid w:val="650B26A6"/>
    <w:rsid w:val="651E5E20"/>
    <w:rsid w:val="65225124"/>
    <w:rsid w:val="6551371E"/>
    <w:rsid w:val="657E2D0B"/>
    <w:rsid w:val="65FD2771"/>
    <w:rsid w:val="65FE510C"/>
    <w:rsid w:val="660E507B"/>
    <w:rsid w:val="663218D9"/>
    <w:rsid w:val="66353B28"/>
    <w:rsid w:val="66373410"/>
    <w:rsid w:val="664163B2"/>
    <w:rsid w:val="66576902"/>
    <w:rsid w:val="666055B1"/>
    <w:rsid w:val="66940C21"/>
    <w:rsid w:val="66943B2D"/>
    <w:rsid w:val="66A7793E"/>
    <w:rsid w:val="66A91C9B"/>
    <w:rsid w:val="670E6E6B"/>
    <w:rsid w:val="672D5A5B"/>
    <w:rsid w:val="675175AA"/>
    <w:rsid w:val="675A1CF7"/>
    <w:rsid w:val="6761194F"/>
    <w:rsid w:val="677F7400"/>
    <w:rsid w:val="679B68A3"/>
    <w:rsid w:val="67A01566"/>
    <w:rsid w:val="67A84465"/>
    <w:rsid w:val="67AB3B49"/>
    <w:rsid w:val="67D934C7"/>
    <w:rsid w:val="67FB469F"/>
    <w:rsid w:val="68384317"/>
    <w:rsid w:val="68603781"/>
    <w:rsid w:val="69291ACC"/>
    <w:rsid w:val="693F57CE"/>
    <w:rsid w:val="696B32FD"/>
    <w:rsid w:val="69790742"/>
    <w:rsid w:val="69797C2C"/>
    <w:rsid w:val="69811ECC"/>
    <w:rsid w:val="69AC75B0"/>
    <w:rsid w:val="69D175F2"/>
    <w:rsid w:val="69D74CDC"/>
    <w:rsid w:val="6A0872C8"/>
    <w:rsid w:val="6A1D2C34"/>
    <w:rsid w:val="6A2D75B2"/>
    <w:rsid w:val="6A4C00A9"/>
    <w:rsid w:val="6A8D609D"/>
    <w:rsid w:val="6A9578E6"/>
    <w:rsid w:val="6A9B47A1"/>
    <w:rsid w:val="6AA15942"/>
    <w:rsid w:val="6AB413C1"/>
    <w:rsid w:val="6AB71E26"/>
    <w:rsid w:val="6ACB6F07"/>
    <w:rsid w:val="6AFF14C0"/>
    <w:rsid w:val="6B0E13E7"/>
    <w:rsid w:val="6B107BBD"/>
    <w:rsid w:val="6B1646AE"/>
    <w:rsid w:val="6B29781B"/>
    <w:rsid w:val="6B9A1403"/>
    <w:rsid w:val="6BA5229B"/>
    <w:rsid w:val="6BD23047"/>
    <w:rsid w:val="6BED23BE"/>
    <w:rsid w:val="6BFF0085"/>
    <w:rsid w:val="6C632FC4"/>
    <w:rsid w:val="6CBF5CCB"/>
    <w:rsid w:val="6CE36682"/>
    <w:rsid w:val="6D17028B"/>
    <w:rsid w:val="6D2F7FDF"/>
    <w:rsid w:val="6D3C235D"/>
    <w:rsid w:val="6D935AB0"/>
    <w:rsid w:val="6D970598"/>
    <w:rsid w:val="6DC0042C"/>
    <w:rsid w:val="6DDB2EEE"/>
    <w:rsid w:val="6E087119"/>
    <w:rsid w:val="6E0A3A07"/>
    <w:rsid w:val="6E4F724A"/>
    <w:rsid w:val="6E555DBD"/>
    <w:rsid w:val="6E60770D"/>
    <w:rsid w:val="6EA37484"/>
    <w:rsid w:val="6F037853"/>
    <w:rsid w:val="6F1C746B"/>
    <w:rsid w:val="6F375CDC"/>
    <w:rsid w:val="6F4209E2"/>
    <w:rsid w:val="6F6E3D68"/>
    <w:rsid w:val="6F7B3028"/>
    <w:rsid w:val="6FA027BC"/>
    <w:rsid w:val="6FC55DFE"/>
    <w:rsid w:val="6FC567DD"/>
    <w:rsid w:val="6FE37457"/>
    <w:rsid w:val="70020A66"/>
    <w:rsid w:val="701B6FD8"/>
    <w:rsid w:val="706A7B0F"/>
    <w:rsid w:val="7080412D"/>
    <w:rsid w:val="70A37518"/>
    <w:rsid w:val="70C531C9"/>
    <w:rsid w:val="70ED1FA3"/>
    <w:rsid w:val="71483213"/>
    <w:rsid w:val="71C02E12"/>
    <w:rsid w:val="71EC67CF"/>
    <w:rsid w:val="71ED6988"/>
    <w:rsid w:val="71EF2FA5"/>
    <w:rsid w:val="7210341D"/>
    <w:rsid w:val="721B6AA3"/>
    <w:rsid w:val="727D281D"/>
    <w:rsid w:val="72B677DD"/>
    <w:rsid w:val="733174F4"/>
    <w:rsid w:val="73563669"/>
    <w:rsid w:val="73593AA9"/>
    <w:rsid w:val="73624F26"/>
    <w:rsid w:val="736C6888"/>
    <w:rsid w:val="739B1EBD"/>
    <w:rsid w:val="73AF18CB"/>
    <w:rsid w:val="73ED4A58"/>
    <w:rsid w:val="74390B9E"/>
    <w:rsid w:val="744A19BE"/>
    <w:rsid w:val="74796ABE"/>
    <w:rsid w:val="748E7B61"/>
    <w:rsid w:val="74C80433"/>
    <w:rsid w:val="74E229B4"/>
    <w:rsid w:val="74E62567"/>
    <w:rsid w:val="74E9694C"/>
    <w:rsid w:val="74EC26A7"/>
    <w:rsid w:val="74F56C15"/>
    <w:rsid w:val="755A6133"/>
    <w:rsid w:val="75820BC7"/>
    <w:rsid w:val="75DF32A0"/>
    <w:rsid w:val="760A43BF"/>
    <w:rsid w:val="761450E8"/>
    <w:rsid w:val="764567F3"/>
    <w:rsid w:val="765D589D"/>
    <w:rsid w:val="76880752"/>
    <w:rsid w:val="769E726B"/>
    <w:rsid w:val="76A133C0"/>
    <w:rsid w:val="76CF50AA"/>
    <w:rsid w:val="76D36025"/>
    <w:rsid w:val="76F2605E"/>
    <w:rsid w:val="76F26E0A"/>
    <w:rsid w:val="76F311B2"/>
    <w:rsid w:val="770B7F05"/>
    <w:rsid w:val="776B6DA8"/>
    <w:rsid w:val="77786110"/>
    <w:rsid w:val="77A75304"/>
    <w:rsid w:val="77AB2B9D"/>
    <w:rsid w:val="78092296"/>
    <w:rsid w:val="780A1E7A"/>
    <w:rsid w:val="781457E7"/>
    <w:rsid w:val="78B27C70"/>
    <w:rsid w:val="78B91402"/>
    <w:rsid w:val="78C104D0"/>
    <w:rsid w:val="78CE06BC"/>
    <w:rsid w:val="79047700"/>
    <w:rsid w:val="792F4121"/>
    <w:rsid w:val="79493EB1"/>
    <w:rsid w:val="79792132"/>
    <w:rsid w:val="797C66CF"/>
    <w:rsid w:val="79985F07"/>
    <w:rsid w:val="79A43F00"/>
    <w:rsid w:val="79CC1012"/>
    <w:rsid w:val="79D87E86"/>
    <w:rsid w:val="79F02019"/>
    <w:rsid w:val="7A7550A6"/>
    <w:rsid w:val="7A940823"/>
    <w:rsid w:val="7A9B6F74"/>
    <w:rsid w:val="7A9D15D8"/>
    <w:rsid w:val="7AAF3771"/>
    <w:rsid w:val="7AC921A6"/>
    <w:rsid w:val="7AEC001A"/>
    <w:rsid w:val="7B475761"/>
    <w:rsid w:val="7B7D3C44"/>
    <w:rsid w:val="7BA74595"/>
    <w:rsid w:val="7BC439E2"/>
    <w:rsid w:val="7BE208A5"/>
    <w:rsid w:val="7BE3068E"/>
    <w:rsid w:val="7C2B174A"/>
    <w:rsid w:val="7C4745A8"/>
    <w:rsid w:val="7C4D0EB7"/>
    <w:rsid w:val="7C846390"/>
    <w:rsid w:val="7C854172"/>
    <w:rsid w:val="7CAF51D0"/>
    <w:rsid w:val="7CAF6655"/>
    <w:rsid w:val="7CC40873"/>
    <w:rsid w:val="7D2A73BF"/>
    <w:rsid w:val="7D382544"/>
    <w:rsid w:val="7D4671C7"/>
    <w:rsid w:val="7D6E224F"/>
    <w:rsid w:val="7D87285F"/>
    <w:rsid w:val="7D9B3B81"/>
    <w:rsid w:val="7DA87B6D"/>
    <w:rsid w:val="7DA957CB"/>
    <w:rsid w:val="7DF366F8"/>
    <w:rsid w:val="7E0614BC"/>
    <w:rsid w:val="7E1F6225"/>
    <w:rsid w:val="7E532A76"/>
    <w:rsid w:val="7E5940F2"/>
    <w:rsid w:val="7E5B35FF"/>
    <w:rsid w:val="7E6916D3"/>
    <w:rsid w:val="7E7978EC"/>
    <w:rsid w:val="7E852648"/>
    <w:rsid w:val="7E9E2B67"/>
    <w:rsid w:val="7EA33491"/>
    <w:rsid w:val="7EE4476C"/>
    <w:rsid w:val="7F2137F9"/>
    <w:rsid w:val="7F2E155F"/>
    <w:rsid w:val="7F504ACB"/>
    <w:rsid w:val="7F5F6399"/>
    <w:rsid w:val="7F5F7BC0"/>
    <w:rsid w:val="7F7F4589"/>
    <w:rsid w:val="7F934296"/>
    <w:rsid w:val="7FAE23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058E9C"/>
  <w15:docId w15:val="{21E84900-B69B-4822-B5C3-F85F48DD1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jc w:val="both"/>
    </w:pPr>
    <w:rPr>
      <w:rFonts w:ascii="Arial" w:eastAsiaTheme="minorEastAsia" w:hAnsi="Arial"/>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Heading2"/>
    <w:next w:val="Normal"/>
    <w:link w:val="Heading3Char"/>
    <w:qFormat/>
    <w:pPr>
      <w:numPr>
        <w:ilvl w:val="2"/>
        <w:numId w:val="1"/>
      </w:numPr>
      <w:spacing w:before="260" w:after="260" w:line="416" w:lineRule="auto"/>
      <w:outlineLvl w:val="2"/>
    </w:pPr>
    <w:rPr>
      <w:b/>
      <w:bCs/>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eastAsia="SimHei"/>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List2">
    <w:name w:val="List 2"/>
    <w:basedOn w:val="Normal"/>
    <w:unhideWhenUsed/>
    <w:qFormat/>
    <w:pPr>
      <w:ind w:leftChars="200" w:left="100" w:hangingChars="200" w:hanging="200"/>
      <w:contextualSpacing/>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SimSun" w:eastAsiaTheme="minorEastAsia" w:hAnsi="Arial"/>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pPr>
    <w:rPr>
      <w:rFonts w:ascii="SimSun" w:eastAsiaTheme="minorEastAsia"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jc w:val="center"/>
    </w:pPr>
    <w:rPr>
      <w:rFonts w:ascii="SimSun" w:eastAsiaTheme="minorEastAsia" w:hAnsi="Arial"/>
      <w:b/>
      <w:spacing w:val="20"/>
      <w:w w:val="135"/>
      <w:kern w:val="2"/>
      <w:sz w:val="28"/>
      <w:szCs w:val="21"/>
      <w:lang w:val="en-US" w:eastAsia="zh-CN"/>
    </w:rPr>
  </w:style>
  <w:style w:type="paragraph" w:customStyle="1" w:styleId="a5">
    <w:name w:val="示例"/>
    <w:next w:val="a6"/>
    <w:qFormat/>
    <w:pPr>
      <w:widowControl w:val="0"/>
      <w:ind w:left="360" w:hanging="360"/>
      <w:jc w:val="both"/>
    </w:pPr>
    <w:rPr>
      <w:rFonts w:ascii="SimSun" w:eastAsiaTheme="minorEastAsia" w:hAnsi="Arial"/>
      <w:kern w:val="2"/>
      <w:sz w:val="18"/>
      <w:szCs w:val="18"/>
      <w:lang w:val="en-US" w:eastAsia="zh-CN"/>
    </w:rPr>
  </w:style>
  <w:style w:type="paragraph" w:customStyle="1" w:styleId="a6">
    <w:name w:val="示例内容"/>
    <w:qFormat/>
    <w:pPr>
      <w:ind w:firstLineChars="200" w:firstLine="200"/>
    </w:pPr>
    <w:rPr>
      <w:rFonts w:ascii="SimSun" w:eastAsiaTheme="minorEastAsia" w:hAnsi="Arial"/>
      <w:kern w:val="2"/>
      <w:sz w:val="18"/>
      <w:szCs w:val="18"/>
      <w:lang w:val="en-US" w:eastAsia="zh-CN"/>
    </w:rPr>
  </w:style>
  <w:style w:type="paragraph" w:customStyle="1" w:styleId="a7">
    <w:name w:val="附录数字编号列项（二级）"/>
    <w:qFormat/>
    <w:pPr>
      <w:tabs>
        <w:tab w:val="left" w:pos="363"/>
        <w:tab w:val="left" w:pos="840"/>
      </w:tabs>
      <w:ind w:firstLine="363"/>
    </w:pPr>
    <w:rPr>
      <w:rFonts w:ascii="SimSun" w:eastAsiaTheme="minorEastAsia" w:hAnsi="Arial"/>
      <w:kern w:val="2"/>
      <w:sz w:val="21"/>
      <w:szCs w:val="21"/>
      <w:lang w:val="en-US" w:eastAsia="zh-CN"/>
    </w:rPr>
  </w:style>
  <w:style w:type="paragraph" w:customStyle="1" w:styleId="a8">
    <w:name w:val="标准书眉_奇数页"/>
    <w:next w:val="Normal"/>
    <w:qFormat/>
    <w:pPr>
      <w:tabs>
        <w:tab w:val="center" w:pos="4154"/>
        <w:tab w:val="right" w:pos="8306"/>
      </w:tabs>
      <w:spacing w:after="220"/>
      <w:jc w:val="right"/>
    </w:pPr>
    <w:rPr>
      <w:rFonts w:ascii="SimHei" w:eastAsia="SimHei" w:hAnsi="Arial"/>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SimHei" w:eastAsia="SimHei" w:hAnsi="Arial"/>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SimHei" w:eastAsia="SimHei" w:hAnsi="Arial"/>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jc w:val="both"/>
      <w:outlineLvl w:val="1"/>
    </w:pPr>
    <w:rPr>
      <w:rFonts w:ascii="SimHei" w:eastAsia="SimHei" w:hAnsi="Arial"/>
      <w:kern w:val="2"/>
      <w:sz w:val="21"/>
      <w:szCs w:val="21"/>
      <w:lang w:val="en-US" w:eastAsia="zh-CN"/>
    </w:rPr>
  </w:style>
  <w:style w:type="paragraph" w:customStyle="1" w:styleId="af1">
    <w:name w:val="正文表标题"/>
    <w:next w:val="a"/>
    <w:qFormat/>
    <w:pPr>
      <w:tabs>
        <w:tab w:val="left" w:pos="0"/>
        <w:tab w:val="left" w:pos="360"/>
      </w:tabs>
      <w:spacing w:beforeLines="50" w:afterLines="50"/>
      <w:ind w:left="720" w:hanging="357"/>
      <w:jc w:val="center"/>
    </w:pPr>
    <w:rPr>
      <w:rFonts w:ascii="SimHei" w:eastAsia="SimHei" w:hAnsi="Arial"/>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jc w:val="both"/>
    </w:pPr>
    <w:rPr>
      <w:rFonts w:ascii="SimSun" w:eastAsiaTheme="minorEastAsia" w:hAnsi="Arial"/>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textAlignment w:val="center"/>
    </w:pPr>
    <w:rPr>
      <w:rFonts w:ascii="SimHei" w:eastAsia="SimHei" w:hAnsi="Arial"/>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rPr>
      <w:rFonts w:ascii="Arial" w:eastAsia="SimHei" w:hAnsi="Arial"/>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SimHei" w:eastAsia="SimHei" w:hAnsi="Arial"/>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SimSun" w:eastAsiaTheme="minorEastAsia" w:hAnsi="Arial"/>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SimHei" w:eastAsia="SimHei" w:hAnsi="Arial"/>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SimSun" w:eastAsiaTheme="minorEastAsia" w:hAnsi="Arial"/>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rFonts w:ascii="Arial" w:eastAsiaTheme="minorEastAsia" w:hAnsi="Arial"/>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kern w:val="2"/>
      <w:sz w:val="32"/>
      <w:szCs w:val="21"/>
      <w:lang w:val="en-US" w:eastAsia="en-US"/>
    </w:rPr>
  </w:style>
  <w:style w:type="paragraph" w:customStyle="1" w:styleId="aff7">
    <w:name w:val="标准书眉一"/>
    <w:qFormat/>
    <w:pPr>
      <w:jc w:val="both"/>
    </w:pPr>
    <w:rPr>
      <w:rFonts w:ascii="Arial" w:eastAsiaTheme="minorEastAsia" w:hAnsi="Arial"/>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ind w:leftChars="200" w:left="840" w:hangingChars="200" w:hanging="420"/>
      <w:jc w:val="both"/>
    </w:pPr>
    <w:rPr>
      <w:rFonts w:ascii="SimSun" w:eastAsiaTheme="minorEastAsia" w:hAnsi="Arial"/>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rPr>
      <w:rFonts w:ascii="SimSun" w:eastAsiaTheme="minorEastAsia" w:hAnsi="Arial"/>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line="0" w:lineRule="atLeast"/>
      <w:jc w:val="distribute"/>
    </w:pPr>
    <w:rPr>
      <w:rFonts w:ascii="SimHei" w:eastAsia="SimHei" w:hAnsi="SimSun"/>
      <w:spacing w:val="-40"/>
      <w:kern w:val="2"/>
      <w:sz w:val="48"/>
      <w:szCs w:val="52"/>
      <w:lang w:val="en-US" w:eastAsia="zh-CN"/>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SimHei" w:eastAsia="SimHei" w:hAnsi="Arial"/>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SimSun" w:eastAsiaTheme="minorEastAsia" w:hAnsi="Arial"/>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ind w:left="1190" w:hanging="567"/>
      <w:jc w:val="both"/>
    </w:pPr>
    <w:rPr>
      <w:rFonts w:ascii="SimSun" w:eastAsiaTheme="minorEastAsia" w:hAnsi="Arial"/>
      <w:kern w:val="2"/>
      <w:sz w:val="21"/>
      <w:szCs w:val="21"/>
      <w:lang w:val="en-US" w:eastAsia="zh-CN"/>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SimSun" w:eastAsiaTheme="minorEastAsia" w:hAnsi="Arial"/>
      <w:kern w:val="2"/>
      <w:sz w:val="21"/>
      <w:szCs w:val="21"/>
      <w:lang w:val="en-US" w:eastAsia="zh-CN"/>
    </w:rPr>
  </w:style>
  <w:style w:type="paragraph" w:customStyle="1" w:styleId="affff0">
    <w:name w:val="附录字母编号列项（一级）"/>
    <w:qFormat/>
    <w:pPr>
      <w:tabs>
        <w:tab w:val="left" w:pos="839"/>
      </w:tabs>
      <w:ind w:firstLine="363"/>
    </w:pPr>
    <w:rPr>
      <w:rFonts w:ascii="SimSun" w:eastAsiaTheme="minorEastAsia" w:hAnsi="Arial"/>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SimSun" w:eastAsiaTheme="minorEastAsia" w:hAnsi="Arial"/>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SimSun" w:eastAsiaTheme="minorEastAsia" w:hAnsi="Arial"/>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SimSun" w:eastAsiaTheme="minorEastAsia" w:hAnsi="Arial"/>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kern w:val="2"/>
      <w:sz w:val="40"/>
      <w:szCs w:val="21"/>
      <w:lang w:val="en-US" w:eastAsia="en-US"/>
    </w:rPr>
  </w:style>
  <w:style w:type="paragraph" w:customStyle="1" w:styleId="affffb">
    <w:name w:val="列项●（二级）"/>
    <w:qFormat/>
    <w:pPr>
      <w:tabs>
        <w:tab w:val="left" w:pos="760"/>
        <w:tab w:val="left" w:pos="840"/>
      </w:tabs>
      <w:ind w:left="839" w:hanging="419"/>
      <w:jc w:val="both"/>
    </w:pPr>
    <w:rPr>
      <w:rFonts w:ascii="SimSun" w:eastAsiaTheme="minorEastAsia" w:hAnsi="Arial"/>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SimHei" w:eastAsia="SimHei" w:hAnsi="Arial"/>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SimSun" w:eastAsiaTheme="minorEastAsia" w:hAnsi="Arial"/>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ind w:leftChars="400" w:left="600" w:hangingChars="200" w:hanging="200"/>
    </w:pPr>
    <w:rPr>
      <w:rFonts w:ascii="SimSun" w:eastAsiaTheme="minorEastAsia" w:hAnsi="Arial"/>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jc w:val="both"/>
    </w:pPr>
    <w:rPr>
      <w:rFonts w:ascii="Arial" w:eastAsiaTheme="minorEastAsia" w:hAnsi="Arial"/>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kern w:val="2"/>
      <w:sz w:val="34"/>
      <w:szCs w:val="21"/>
      <w:lang w:eastAsia="en-US"/>
    </w:rPr>
  </w:style>
  <w:style w:type="paragraph" w:customStyle="1" w:styleId="afffff5">
    <w:name w:val="标准书脚_偶数页"/>
    <w:qFormat/>
    <w:pPr>
      <w:spacing w:before="120"/>
      <w:ind w:left="221"/>
    </w:pPr>
    <w:rPr>
      <w:rFonts w:ascii="SimSun" w:eastAsiaTheme="minorEastAsia" w:hAnsi="Arial"/>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jc w:val="right"/>
      <w:textAlignment w:val="center"/>
    </w:pPr>
    <w:rPr>
      <w:rFonts w:ascii="Arial" w:eastAsiaTheme="minorEastAsia" w:hAnsi="Arial"/>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paragraph" w:customStyle="1" w:styleId="CRCoverPage">
    <w:name w:val="CR Cover Page"/>
    <w:qFormat/>
    <w:pPr>
      <w:spacing w:after="120"/>
    </w:pPr>
    <w:rPr>
      <w:rFonts w:ascii="Arial" w:eastAsia="MS Mincho" w:hAnsi="Arial"/>
      <w:lang w:eastAsia="en-US"/>
    </w:rPr>
  </w:style>
  <w:style w:type="paragraph" w:customStyle="1" w:styleId="Revision2">
    <w:name w:val="Revision2"/>
    <w:hidden/>
    <w:uiPriority w:val="99"/>
    <w:semiHidden/>
    <w:qFormat/>
    <w:pPr>
      <w:spacing w:after="0" w:line="240" w:lineRule="auto"/>
    </w:pPr>
    <w:rPr>
      <w:rFonts w:ascii="Arial" w:eastAsiaTheme="minorEastAsia" w:hAnsi="Arial"/>
      <w:kern w:val="2"/>
      <w:sz w:val="21"/>
      <w:szCs w:val="21"/>
    </w:rPr>
  </w:style>
  <w:style w:type="paragraph" w:styleId="Revision">
    <w:name w:val="Revision"/>
    <w:hidden/>
    <w:uiPriority w:val="99"/>
    <w:semiHidden/>
    <w:rsid w:val="00B13385"/>
    <w:pPr>
      <w:spacing w:after="0" w:line="240" w:lineRule="auto"/>
    </w:pPr>
    <w:rPr>
      <w:rFonts w:ascii="Arial" w:eastAsiaTheme="minorEastAsia" w:hAnsi="Arial"/>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A0D55A-6D96-4576-8969-6702ED02BB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7</Pages>
  <Words>2007</Words>
  <Characters>11443</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13424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cp:lastModifiedBy>
  <cp:revision>14</cp:revision>
  <cp:lastPrinted>2113-01-01T00:00:00Z</cp:lastPrinted>
  <dcterms:created xsi:type="dcterms:W3CDTF">2021-04-01T07:16:00Z</dcterms:created>
  <dcterms:modified xsi:type="dcterms:W3CDTF">2022-01-11T11:35:00Z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